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763" w:rsidRDefault="00EF7C7E">
      <w:pPr>
        <w:widowControl/>
        <w:shd w:val="clear" w:color="auto" w:fill="FFFFFF"/>
        <w:jc w:val="center"/>
        <w:rPr>
          <w:rFonts w:asciiTheme="minorEastAsia" w:hAnsiTheme="minorEastAsia" w:cs="宋体"/>
          <w:b/>
          <w:kern w:val="0"/>
          <w:sz w:val="48"/>
          <w:szCs w:val="48"/>
        </w:rPr>
      </w:pPr>
      <w:r>
        <w:rPr>
          <w:rFonts w:asciiTheme="minorEastAsia" w:hAnsiTheme="minorEastAsia" w:cs="宋体" w:hint="eastAsia"/>
          <w:b/>
          <w:kern w:val="0"/>
          <w:sz w:val="48"/>
          <w:szCs w:val="48"/>
        </w:rPr>
        <w:t>福建省农业科学院果树研究所拟采购</w:t>
      </w:r>
    </w:p>
    <w:p w:rsidR="005E1763" w:rsidRDefault="00EF7C7E">
      <w:pPr>
        <w:widowControl/>
        <w:shd w:val="clear" w:color="auto" w:fill="FFFFFF"/>
        <w:jc w:val="center"/>
        <w:rPr>
          <w:rFonts w:asciiTheme="minorEastAsia" w:hAnsiTheme="minorEastAsia" w:cs="宋体"/>
          <w:b/>
          <w:kern w:val="0"/>
          <w:sz w:val="48"/>
          <w:szCs w:val="48"/>
        </w:rPr>
      </w:pPr>
      <w:r>
        <w:rPr>
          <w:rFonts w:asciiTheme="minorEastAsia" w:hAnsiTheme="minorEastAsia" w:cs="宋体" w:hint="eastAsia"/>
          <w:b/>
          <w:kern w:val="0"/>
          <w:sz w:val="48"/>
          <w:szCs w:val="48"/>
        </w:rPr>
        <w:t>进口产品需求公示</w:t>
      </w:r>
    </w:p>
    <w:p w:rsidR="005E1763" w:rsidRDefault="00EF7C7E">
      <w:pPr>
        <w:widowControl/>
        <w:shd w:val="clear" w:color="auto" w:fill="FFFFFF"/>
        <w:spacing w:line="774" w:lineRule="atLeast"/>
        <w:ind w:firstLine="48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一、项目情况</w:t>
      </w:r>
    </w:p>
    <w:p w:rsidR="005E1763" w:rsidRDefault="00EF7C7E">
      <w:pPr>
        <w:widowControl/>
        <w:shd w:val="clear" w:color="auto" w:fill="FFFFFF"/>
        <w:spacing w:line="774" w:lineRule="atLeast"/>
        <w:ind w:firstLine="48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采购人名称：福建省农业科学院果树研究所</w:t>
      </w:r>
    </w:p>
    <w:p w:rsidR="005E1763" w:rsidRDefault="00EF7C7E">
      <w:pPr>
        <w:widowControl/>
        <w:ind w:firstLineChars="200" w:firstLine="56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拟采购货物名称及预算金额：三重四极杆气相色谱质谱联用仪</w:t>
      </w:r>
      <w:r>
        <w:rPr>
          <w:rFonts w:asciiTheme="minorEastAsia" w:hAnsiTheme="minorEastAsia" w:cs="宋体"/>
          <w:color w:val="000000"/>
          <w:kern w:val="0"/>
          <w:sz w:val="28"/>
          <w:szCs w:val="28"/>
        </w:rPr>
        <w:t>1</w:t>
      </w:r>
      <w:r>
        <w:rPr>
          <w:rFonts w:asciiTheme="minorEastAsia" w:hAnsiTheme="minorEastAsia" w:cs="宋体" w:hint="eastAsia"/>
          <w:color w:val="000000"/>
          <w:kern w:val="0"/>
          <w:sz w:val="28"/>
          <w:szCs w:val="28"/>
        </w:rPr>
        <w:t>台（1</w:t>
      </w:r>
      <w:r>
        <w:rPr>
          <w:rFonts w:asciiTheme="minorEastAsia" w:hAnsiTheme="minorEastAsia" w:cs="宋体"/>
          <w:color w:val="000000"/>
          <w:kern w:val="0"/>
          <w:sz w:val="28"/>
          <w:szCs w:val="28"/>
        </w:rPr>
        <w:t>10</w:t>
      </w:r>
      <w:r>
        <w:rPr>
          <w:rFonts w:asciiTheme="minorEastAsia" w:hAnsiTheme="minorEastAsia" w:cs="宋体" w:hint="eastAsia"/>
          <w:color w:val="000000"/>
          <w:kern w:val="0"/>
          <w:sz w:val="28"/>
          <w:szCs w:val="28"/>
        </w:rPr>
        <w:t>万）、超高效液相-三重四极杆质谱系统</w:t>
      </w:r>
      <w:r>
        <w:rPr>
          <w:rFonts w:asciiTheme="minorEastAsia" w:hAnsiTheme="minorEastAsia" w:cs="宋体"/>
          <w:color w:val="000000"/>
          <w:kern w:val="0"/>
          <w:sz w:val="28"/>
          <w:szCs w:val="28"/>
        </w:rPr>
        <w:t>1</w:t>
      </w:r>
      <w:r>
        <w:rPr>
          <w:rFonts w:asciiTheme="minorEastAsia" w:hAnsiTheme="minorEastAsia" w:cs="宋体" w:hint="eastAsia"/>
          <w:color w:val="000000"/>
          <w:kern w:val="0"/>
          <w:sz w:val="28"/>
          <w:szCs w:val="28"/>
        </w:rPr>
        <w:t>台（1</w:t>
      </w:r>
      <w:r>
        <w:rPr>
          <w:rFonts w:asciiTheme="minorEastAsia" w:hAnsiTheme="minorEastAsia" w:cs="宋体"/>
          <w:color w:val="000000"/>
          <w:kern w:val="0"/>
          <w:sz w:val="28"/>
          <w:szCs w:val="28"/>
        </w:rPr>
        <w:t>95</w:t>
      </w:r>
      <w:r>
        <w:rPr>
          <w:rFonts w:asciiTheme="minorEastAsia" w:hAnsiTheme="minorEastAsia" w:cs="宋体" w:hint="eastAsia"/>
          <w:color w:val="000000"/>
          <w:kern w:val="0"/>
          <w:sz w:val="28"/>
          <w:szCs w:val="28"/>
        </w:rPr>
        <w:t>万）、植物叶绿素荧光成像系统</w:t>
      </w:r>
      <w:r>
        <w:rPr>
          <w:rFonts w:asciiTheme="minorEastAsia" w:hAnsiTheme="minorEastAsia" w:cs="宋体"/>
          <w:color w:val="000000"/>
          <w:kern w:val="0"/>
          <w:sz w:val="28"/>
          <w:szCs w:val="28"/>
        </w:rPr>
        <w:t>1</w:t>
      </w:r>
      <w:r>
        <w:rPr>
          <w:rFonts w:asciiTheme="minorEastAsia" w:hAnsiTheme="minorEastAsia" w:cs="宋体" w:hint="eastAsia"/>
          <w:color w:val="000000"/>
          <w:kern w:val="0"/>
          <w:sz w:val="28"/>
          <w:szCs w:val="28"/>
        </w:rPr>
        <w:t>台（7</w:t>
      </w:r>
      <w:r>
        <w:rPr>
          <w:rFonts w:asciiTheme="minorEastAsia" w:hAnsiTheme="minorEastAsia" w:cs="宋体"/>
          <w:color w:val="000000"/>
          <w:kern w:val="0"/>
          <w:sz w:val="28"/>
          <w:szCs w:val="28"/>
        </w:rPr>
        <w:t>5</w:t>
      </w:r>
      <w:r>
        <w:rPr>
          <w:rFonts w:asciiTheme="minorEastAsia" w:hAnsiTheme="minorEastAsia" w:cs="宋体" w:hint="eastAsia"/>
          <w:color w:val="000000"/>
          <w:kern w:val="0"/>
          <w:sz w:val="28"/>
          <w:szCs w:val="28"/>
        </w:rPr>
        <w:t>万）、便携式乙烯分析仪</w:t>
      </w:r>
      <w:r>
        <w:rPr>
          <w:rFonts w:asciiTheme="minorEastAsia" w:hAnsiTheme="minorEastAsia" w:cs="宋体"/>
          <w:color w:val="000000"/>
          <w:kern w:val="0"/>
          <w:sz w:val="28"/>
          <w:szCs w:val="28"/>
        </w:rPr>
        <w:t>1</w:t>
      </w:r>
      <w:r>
        <w:rPr>
          <w:rFonts w:asciiTheme="minorEastAsia" w:hAnsiTheme="minorEastAsia" w:cs="宋体" w:hint="eastAsia"/>
          <w:color w:val="000000"/>
          <w:kern w:val="0"/>
          <w:sz w:val="28"/>
          <w:szCs w:val="28"/>
        </w:rPr>
        <w:t>台（</w:t>
      </w:r>
      <w:r>
        <w:rPr>
          <w:rFonts w:asciiTheme="minorEastAsia" w:hAnsiTheme="minorEastAsia" w:cs="宋体"/>
          <w:color w:val="000000"/>
          <w:kern w:val="0"/>
          <w:sz w:val="28"/>
          <w:szCs w:val="28"/>
        </w:rPr>
        <w:t>20</w:t>
      </w:r>
      <w:r>
        <w:rPr>
          <w:rFonts w:asciiTheme="minorEastAsia" w:hAnsiTheme="minorEastAsia" w:cs="宋体" w:hint="eastAsia"/>
          <w:color w:val="000000"/>
          <w:kern w:val="0"/>
          <w:sz w:val="28"/>
          <w:szCs w:val="28"/>
        </w:rPr>
        <w:t>万）</w:t>
      </w:r>
    </w:p>
    <w:p w:rsidR="005E1763" w:rsidRDefault="00EF7C7E">
      <w:pPr>
        <w:widowControl/>
        <w:shd w:val="clear" w:color="auto" w:fill="FFFFFF"/>
        <w:spacing w:line="774" w:lineRule="atLeast"/>
        <w:ind w:firstLine="48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二、需求内容</w:t>
      </w:r>
    </w:p>
    <w:p w:rsidR="005E1763" w:rsidRDefault="00EF7C7E">
      <w:pPr>
        <w:widowControl/>
        <w:shd w:val="clear" w:color="auto" w:fill="FFFFFF"/>
        <w:spacing w:line="774" w:lineRule="atLeast"/>
        <w:ind w:firstLine="48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（一）三重四极杆气相色谱质谱联用仪</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w:t>
      </w:r>
      <w:r>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气相色谱仪部分：柱箱可设定升温速率：≥180℃/min；程序升温的阶数：≥27阶28平台；柱箱冷却速度：从450℃降到50℃≤3.5min；柱温箱内置耐高温智能灯；具有恒线速度控制功能；支持色谱柱柱后反吹。</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w:t>
      </w:r>
      <w:r>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质谱部分：</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2.1</w:t>
      </w:r>
      <w:r>
        <w:rPr>
          <w:rFonts w:asciiTheme="minorEastAsia" w:hAnsiTheme="minorEastAsia" w:cs="宋体" w:hint="eastAsia"/>
          <w:color w:val="000000"/>
          <w:kern w:val="0"/>
          <w:sz w:val="28"/>
          <w:szCs w:val="28"/>
        </w:rPr>
        <w:tab/>
        <w:t>涡轮分子泵抽力＞380L/s</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2.2</w:t>
      </w:r>
      <w:r>
        <w:rPr>
          <w:rFonts w:asciiTheme="minorEastAsia" w:hAnsiTheme="minorEastAsia" w:cs="宋体" w:hint="eastAsia"/>
          <w:color w:val="000000"/>
          <w:kern w:val="0"/>
          <w:sz w:val="28"/>
          <w:szCs w:val="28"/>
        </w:rPr>
        <w:tab/>
        <w:t>质量数范围: ≥2～1080u</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2.3</w:t>
      </w:r>
      <w:r>
        <w:rPr>
          <w:rFonts w:asciiTheme="minorEastAsia" w:hAnsiTheme="minorEastAsia" w:cs="宋体" w:hint="eastAsia"/>
          <w:color w:val="000000"/>
          <w:kern w:val="0"/>
          <w:sz w:val="28"/>
          <w:szCs w:val="28"/>
        </w:rPr>
        <w:tab/>
        <w:t>灵敏度：:EI Scan: 1pg OFN, S/N ≥1400（氦气做载气），须采用30米毛细柱进行验收,EI MRM: 100fg OFN, S/N≥17000，须采用30米毛细柱进行验收,IDL(MRM): 10fg OFN 连续8次进样，统计学上99%置信度水平，IDL≤6fg。</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lastRenderedPageBreak/>
        <w:t>2.4</w:t>
      </w:r>
      <w:r>
        <w:rPr>
          <w:rFonts w:asciiTheme="minorEastAsia" w:hAnsiTheme="minorEastAsia" w:cs="宋体" w:hint="eastAsia"/>
          <w:color w:val="000000"/>
          <w:kern w:val="0"/>
          <w:sz w:val="28"/>
          <w:szCs w:val="28"/>
        </w:rPr>
        <w:tab/>
        <w:t>最大扫描速度：≥18</w:t>
      </w:r>
      <w:r>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000 u/sec</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2.5</w:t>
      </w:r>
      <w:r>
        <w:rPr>
          <w:rFonts w:asciiTheme="minorEastAsia" w:hAnsiTheme="minorEastAsia" w:cs="宋体" w:hint="eastAsia"/>
          <w:color w:val="000000"/>
          <w:kern w:val="0"/>
          <w:sz w:val="28"/>
          <w:szCs w:val="28"/>
        </w:rPr>
        <w:tab/>
        <w:t>离子源采用前开门式设计，非侧开门式。可从仪器正前面简单拆装，方便离子源清洗维护和灯丝更换。</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2.6</w:t>
      </w:r>
      <w:r>
        <w:rPr>
          <w:rFonts w:asciiTheme="minorEastAsia" w:hAnsiTheme="minorEastAsia" w:cs="宋体" w:hint="eastAsia"/>
          <w:color w:val="000000"/>
          <w:kern w:val="0"/>
          <w:sz w:val="28"/>
          <w:szCs w:val="28"/>
        </w:rPr>
        <w:tab/>
        <w:t>预四极可转动，主四极杆可清洗打磨，有效抗污染。预四极杆要求为非S型，避免出现死体积点和污染点。</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2.7</w:t>
      </w:r>
      <w:r>
        <w:rPr>
          <w:rFonts w:asciiTheme="minorEastAsia" w:hAnsiTheme="minorEastAsia" w:cs="宋体" w:hint="eastAsia"/>
          <w:color w:val="000000"/>
          <w:kern w:val="0"/>
          <w:sz w:val="28"/>
          <w:szCs w:val="28"/>
        </w:rPr>
        <w:tab/>
        <w:t>四极杆具有自动优化加速功能：对于高质量端离子的自动电场补偿技术，提升离子通过四极杆的速度，以提升全质量范围的信号质量，在高速扫描时保证数据灵敏度和质谱图正确性。</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3</w:t>
      </w:r>
      <w:r>
        <w:rPr>
          <w:rFonts w:asciiTheme="minorEastAsia" w:hAnsiTheme="minorEastAsia" w:cs="宋体" w:hint="eastAsia"/>
          <w:color w:val="000000"/>
          <w:kern w:val="0"/>
          <w:sz w:val="28"/>
          <w:szCs w:val="28"/>
        </w:rPr>
        <w:tab/>
        <w:t>软件部分：</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3.1</w:t>
      </w:r>
      <w:r>
        <w:rPr>
          <w:rFonts w:asciiTheme="minorEastAsia" w:hAnsiTheme="minorEastAsia" w:cs="宋体" w:hint="eastAsia"/>
          <w:color w:val="000000"/>
          <w:kern w:val="0"/>
          <w:sz w:val="28"/>
          <w:szCs w:val="28"/>
        </w:rPr>
        <w:tab/>
        <w:t>支持中/英文工作站，一套软件即可安装成中文，亦可安装成英文。支持全中文的样品名、文件名、序列名等输入。</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3.2</w:t>
      </w:r>
      <w:r>
        <w:rPr>
          <w:rFonts w:asciiTheme="minorEastAsia" w:hAnsiTheme="minorEastAsia" w:cs="宋体" w:hint="eastAsia"/>
          <w:color w:val="000000"/>
          <w:kern w:val="0"/>
          <w:sz w:val="28"/>
          <w:szCs w:val="28"/>
        </w:rPr>
        <w:tab/>
        <w:t>工作站采用一体化数据结构，数据文件中可调出仪器方法，定量方法，报告格式，批处理、调谐文件等相应信息。</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3.3</w:t>
      </w:r>
      <w:r>
        <w:rPr>
          <w:rFonts w:asciiTheme="minorEastAsia" w:hAnsiTheme="minorEastAsia" w:cs="宋体" w:hint="eastAsia"/>
          <w:color w:val="000000"/>
          <w:kern w:val="0"/>
          <w:sz w:val="28"/>
          <w:szCs w:val="28"/>
        </w:rPr>
        <w:tab/>
        <w:t>软件可进行数据采集、数据处理、定性分析和定量分析；可调入单极GCMS方法，支持Excel表格与 MRM 表格的互相拷贝粘贴；支持自建库及谱库检索功能，支持AART保留时间自动调整功能。</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 基本配置：</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4.1三重四极杆型气相色谱质谱联用仪主机：        </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（带EI源，含气相色谱仪，分流不分流进样口1个，双进口涡轮分子泵200L/sec + 200L/sec1套）               </w:t>
      </w:r>
      <w:r>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4.2机械泵                                              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4.3工作站软件                                          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lastRenderedPageBreak/>
        <w:t>4.4 NIST质谱谱库                                      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4.5农药版筛查数据库、食品安全国家标准 GB 23200.113-2018《植物源性食品中208种农药及其代谢物残留量的测定 气相色谱-质谱联用法》、多农残测定方法包                   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4.6 气相色谱仪内置智能灯                    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4.7工具包                                   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包含：SPANNER,DOUBLE OPEN END 10X12-R扳手2把、SPANNER,DOUBLE OPEN END 6X8-扳手2把、WRENCH,SPL-2010 扳手1把、TWEEZERS镊子1把、毛细柱用切割器1把等工具包  </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4.8消耗品包                                 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包含：MS用分子筛过滤器1套、铝垫片100个、进样隔垫50个、不分流衬管（惰性化处理、5根/包）1包、分流衬管（惰性化处理、5根/包）1包、灯丝2根、密封压环20个、柱接头5个、自动进样针2把，氟橡胶O型圈10包）。             1套                  </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4.9 He专用过滤器（除氧，除湿，除烃）      1套  </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4.10148位以上自动进样器                  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4.11 MS色谱柱    30m×0.25mm×0.25um      1根</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4.12 皮拉尼真空规（可在软件界面查看真空度数值）1套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4.13 1.5ML样品瓶200个，4ML废液瓶50个</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4.14品牌电脑                                1套</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4.15激光打印机                              1套</w:t>
      </w:r>
    </w:p>
    <w:p w:rsidR="005E1763" w:rsidRDefault="00EF7C7E" w:rsidP="00A30334">
      <w:pPr>
        <w:widowControl/>
        <w:spacing w:beforeLines="50" w:afterLines="50"/>
        <w:ind w:firstLineChars="200" w:firstLine="56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lastRenderedPageBreak/>
        <w:t>需求理由：三重四极杆型气相色谱质谱联用仪适用于有机化合物的定量分析、复杂组分的分离与鉴定，</w:t>
      </w:r>
      <w:r>
        <w:rPr>
          <w:rFonts w:asciiTheme="minorEastAsia" w:hAnsiTheme="minorEastAsia" w:cs="宋体"/>
          <w:color w:val="000000"/>
          <w:kern w:val="0"/>
          <w:sz w:val="28"/>
          <w:szCs w:val="28"/>
        </w:rPr>
        <w:t>具有超高灵敏度和扫描速度，定性、定量更准确，为当今农林产品行业和科研项目中的主流仪器。目前国产同类设备技术</w:t>
      </w:r>
      <w:r>
        <w:rPr>
          <w:rFonts w:asciiTheme="minorEastAsia" w:hAnsiTheme="minorEastAsia" w:cs="宋体" w:hint="eastAsia"/>
          <w:color w:val="000000"/>
          <w:kern w:val="0"/>
          <w:sz w:val="28"/>
          <w:szCs w:val="28"/>
        </w:rPr>
        <w:t>不够</w:t>
      </w:r>
      <w:r>
        <w:rPr>
          <w:rFonts w:asciiTheme="minorEastAsia" w:hAnsiTheme="minorEastAsia" w:cs="宋体"/>
          <w:color w:val="000000"/>
          <w:kern w:val="0"/>
          <w:sz w:val="28"/>
          <w:szCs w:val="28"/>
        </w:rPr>
        <w:t>成熟，</w:t>
      </w:r>
      <w:r>
        <w:rPr>
          <w:rFonts w:asciiTheme="minorEastAsia" w:hAnsiTheme="minorEastAsia" w:cs="宋体" w:hint="eastAsia"/>
          <w:color w:val="000000"/>
          <w:kern w:val="0"/>
          <w:sz w:val="28"/>
          <w:szCs w:val="28"/>
        </w:rPr>
        <w:t>在灵敏度、</w:t>
      </w:r>
      <w:r>
        <w:rPr>
          <w:rFonts w:asciiTheme="minorEastAsia" w:hAnsiTheme="minorEastAsia" w:cs="宋体"/>
          <w:color w:val="000000"/>
          <w:kern w:val="0"/>
          <w:sz w:val="28"/>
          <w:szCs w:val="28"/>
        </w:rPr>
        <w:t>检出限、仪器稳定性以及实验的重现性、准确性等方面与进口</w:t>
      </w:r>
      <w:r>
        <w:rPr>
          <w:rFonts w:asciiTheme="minorEastAsia" w:hAnsiTheme="minorEastAsia" w:cs="宋体" w:hint="eastAsia"/>
          <w:color w:val="000000"/>
          <w:kern w:val="0"/>
          <w:sz w:val="28"/>
          <w:szCs w:val="28"/>
        </w:rPr>
        <w:t>产品有较大</w:t>
      </w:r>
      <w:r>
        <w:rPr>
          <w:rFonts w:asciiTheme="minorEastAsia" w:hAnsiTheme="minorEastAsia" w:cs="宋体"/>
          <w:color w:val="000000"/>
          <w:kern w:val="0"/>
          <w:sz w:val="28"/>
          <w:szCs w:val="28"/>
        </w:rPr>
        <w:t>差距</w:t>
      </w:r>
      <w:r>
        <w:rPr>
          <w:rFonts w:asciiTheme="minorEastAsia" w:hAnsiTheme="minorEastAsia" w:cs="宋体" w:hint="eastAsia"/>
          <w:color w:val="000000"/>
          <w:kern w:val="0"/>
          <w:sz w:val="28"/>
          <w:szCs w:val="28"/>
        </w:rPr>
        <w:t>。果树所目前承担“5511”协同创新项目、省种业项目以及国家资源圃等平台建设，科研人员每年需要做大量的资源精准鉴定工作，果树所无同类产品，无法满足科研任务需求，为保证科研实验顺利进行，因此申请</w:t>
      </w:r>
      <w:r w:rsidR="00544F93">
        <w:rPr>
          <w:rFonts w:asciiTheme="minorEastAsia" w:hAnsiTheme="minorEastAsia" w:cs="宋体" w:hint="eastAsia"/>
          <w:color w:val="000000"/>
          <w:kern w:val="0"/>
          <w:sz w:val="28"/>
          <w:szCs w:val="28"/>
        </w:rPr>
        <w:t>拟</w:t>
      </w:r>
      <w:r>
        <w:rPr>
          <w:rFonts w:asciiTheme="minorEastAsia" w:hAnsiTheme="minorEastAsia" w:cs="宋体" w:hint="eastAsia"/>
          <w:color w:val="000000"/>
          <w:kern w:val="0"/>
          <w:sz w:val="28"/>
          <w:szCs w:val="28"/>
        </w:rPr>
        <w:t>购买进口三重四极杆气相色谱质谱联用仪。</w:t>
      </w:r>
    </w:p>
    <w:p w:rsidR="005E1763" w:rsidRDefault="00EF7C7E" w:rsidP="00A30334">
      <w:pPr>
        <w:widowControl/>
        <w:spacing w:beforeLines="50" w:afterLines="5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（二）超高效液相-三重四极杆质谱系统</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1四元溶剂管理器:</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1.1相互独立电子控制的串联双柱塞驱动装置，双压力传感器反馈回路</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1.2流量范围：≥0.01ml/min-2.000ml/min，递增率0.001ml/min</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1.3流量精度：≤0.075%RSD</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1.4流速准确度：≤±1.0%</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1.5操作压力范围：≥15000ps</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1.6可压缩性补偿：自动连续调节</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1.7混合精度：≤±0.15%，不随反压变化</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1.8梯度数量：≥4</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1.9带5通道在线脱气装置</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1.10具备自动清洗装置，用于冲洗高压密封件和柱塞杆</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lastRenderedPageBreak/>
        <w:t>1.11梯度曲线：≥10条（包括梯级曲线2条、凹曲线4条和凸曲线4条）</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1.12支持自动在线混合得到不同PH，离子强度和不同极性的流动相</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2溶剂管理器</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2.1两个相互独立电子控制的串联双柱塞驱动装置，双压力传感器反馈回路</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2.2流量范围：≥0.01ml/min-2.000ml/min，递增率0.001ml/min</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2.3流量精度：≤0.075%RSD</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2.4流速准确度：≤±1.0%</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2.5操作压力范围：≥15000ps</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2.6可压缩性补偿：自动连续调节</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2.7混合精度：≤±0.15%，不随反压变化</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2.8梯度数量：≥2 </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2.9具备自动清洗装置，用于冲洗高压密封件和柱塞杆</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2.10梯度曲线：≥10条（包括梯级曲线2条、凹曲线4条和凸曲线4条）</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3自动进样器</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3.1 样品盘：96位以上</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3.2带样品冷却控温：4 ℃ - 40℃</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4柱温箱</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4.1温度范围：≥10-90℃</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4.2温度精确度：≤±0.3℃ </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lastRenderedPageBreak/>
        <w:t>4.3温度准确度：≤±0.5℃</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4.4具有电子芯片识别功能，读取跟踪色谱柱的使用历史</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5质谱仪</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5.1配置复合离子源（ESI/APCI复合离子源）:实现一次进样完成ESI/APCI离子的同时检测,同时得到ESI+ ESI- APCI+ APCI-四通道数据</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5.2</w:t>
      </w:r>
      <w:r>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ESI与APCI模式切换速率≤20ms</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5.3离子源在ESI和APCI模式下加热温度均≥650℃</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5.4待机过程时，不消耗氮气。</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5.5离子传输部分采用锥孔设计，不得在离子传输系统的任意部分使用毛细管（包括金属及石英等不同材料），防止热裂解、冷凝而导致的样品分解和堵塞，维护简单，无需卸真空，使用成本低。</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5.6一级和二级四极杆质量分析器都带有预过滤器和后过滤器。</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5.7检测器系统：采用光电倍增管，非电子倍增管，需密封在真空玻璃管中，保证寿命≥10年. 能够满足长期大量脏样品定量分析的数据可靠性和重复性</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5.8质量数范围： m/z 2-2048 amu</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5.9最大扫描速率： ≥20000 amu/s（0.1amu步进时）</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5.10碰撞室为直线型碰撞室（不得各种角度弯曲），最大程度确保离子信号通过</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5.11离子MRM通道最低驻留时间：≤0.8ms</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5.12一次进样可完成≥32768组MRM的同时分析；</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lastRenderedPageBreak/>
        <w:t>5.13正负离子采集切换速率≤15 ms</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5.14灵敏度： ESI正离子，1pg利血平， MRM测量m/z195（子离子）、m/z609（母离子）， 信噪比≥100000:1</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5.15具有全扫描、选择离子扫描、子离子扫描、母离子扫描、中性丢失扫描、多反应监测扫描工作模式</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5.16双重扫描MRM模式：在一针进样的同时完成MRM定量通道和全扫描的样品信息扫描模式，可以在高选择性准确定量目标物的同时提供样品背景监控信息，且为液相方法开发及前处理方法开发提供依据，大大提高复杂样品定量准确性。MRM和Full Sacn切换时间 ≤ 3ms。</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5.17动态阈值二级全扫描子离子确认功能：在检测MRM通道的同时采集目标化合物的完整子离子全扫描信号（非多MRM通道拟合图），并自动同标准品二级全扫描谱图实现比对、确证，在定量分析的同时实现定性功能，大大降低复杂痕量样品的假阳性。</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6控制软件</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6.1仪器参数的检测及校正功能 </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6.2系统参数的检测及其预警</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6.3自动调谐参数（质谱分辨率、质谱校准、离子源优化）</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6.4自动生成SIR/MRM方法</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6.5监测系统长期稳定性，能根据分析操作的情况绘制短、中、长期的批间趋势图，长期监测系统健康</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6.6符合法规的定量软件，实现自动MRM离子丰度比确认。</w:t>
      </w:r>
    </w:p>
    <w:p w:rsidR="005E1763" w:rsidRDefault="00EF7C7E">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6.7</w:t>
      </w:r>
      <w:r>
        <w:rPr>
          <w:rFonts w:asciiTheme="minorEastAsia" w:hAnsiTheme="minorEastAsia" w:cs="宋体"/>
          <w:color w:val="000000"/>
          <w:kern w:val="0"/>
          <w:sz w:val="28"/>
          <w:szCs w:val="28"/>
        </w:rPr>
        <w:t xml:space="preserve"> </w:t>
      </w:r>
      <w:r>
        <w:rPr>
          <w:rFonts w:asciiTheme="minorEastAsia" w:hAnsiTheme="minorEastAsia" w:cs="宋体" w:hint="eastAsia"/>
          <w:color w:val="000000"/>
          <w:kern w:val="0"/>
          <w:sz w:val="28"/>
          <w:szCs w:val="28"/>
        </w:rPr>
        <w:t>QC自动监测</w:t>
      </w:r>
    </w:p>
    <w:p w:rsidR="005E1763" w:rsidRDefault="00EF7C7E">
      <w:pPr>
        <w:widowControl/>
        <w:ind w:firstLineChars="200" w:firstLine="56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lastRenderedPageBreak/>
        <w:t>需求理由：超高效液相-三重四极杆质谱系统主要用于分析有机化合物成分，能够实现植物果实营养成分、植物内源代谢物以及其他有害物质的定量和定性分析。目前</w:t>
      </w:r>
      <w:r w:rsidR="00544F93">
        <w:rPr>
          <w:rFonts w:asciiTheme="minorEastAsia" w:hAnsiTheme="minorEastAsia" w:cs="宋体"/>
          <w:color w:val="000000"/>
          <w:kern w:val="0"/>
          <w:sz w:val="28"/>
          <w:szCs w:val="28"/>
        </w:rPr>
        <w:t>国</w:t>
      </w:r>
      <w:r w:rsidR="00544F93">
        <w:rPr>
          <w:rFonts w:asciiTheme="minorEastAsia" w:hAnsiTheme="minorEastAsia" w:cs="宋体" w:hint="eastAsia"/>
          <w:color w:val="000000"/>
          <w:kern w:val="0"/>
          <w:sz w:val="28"/>
          <w:szCs w:val="28"/>
        </w:rPr>
        <w:t>内</w:t>
      </w:r>
      <w:r>
        <w:rPr>
          <w:rFonts w:asciiTheme="minorEastAsia" w:hAnsiTheme="minorEastAsia" w:cs="宋体"/>
          <w:color w:val="000000"/>
          <w:kern w:val="0"/>
          <w:sz w:val="28"/>
          <w:szCs w:val="28"/>
        </w:rPr>
        <w:t>尚无成熟、稳定可靠的</w:t>
      </w:r>
      <w:r>
        <w:rPr>
          <w:rFonts w:asciiTheme="minorEastAsia" w:hAnsiTheme="minorEastAsia" w:cs="宋体" w:hint="eastAsia"/>
          <w:color w:val="000000"/>
          <w:kern w:val="0"/>
          <w:sz w:val="28"/>
          <w:szCs w:val="28"/>
        </w:rPr>
        <w:t>同类</w:t>
      </w:r>
      <w:r>
        <w:rPr>
          <w:rFonts w:asciiTheme="minorEastAsia" w:hAnsiTheme="minorEastAsia" w:cs="宋体"/>
          <w:color w:val="000000"/>
          <w:kern w:val="0"/>
          <w:sz w:val="28"/>
          <w:szCs w:val="28"/>
        </w:rPr>
        <w:t>产品，其灵敏度、扫描速度、分析通量、稳定性和交叉污染程度，均无法满足实验室检测和科研要求</w:t>
      </w:r>
      <w:r>
        <w:rPr>
          <w:rFonts w:asciiTheme="minorEastAsia" w:hAnsiTheme="minorEastAsia" w:cs="宋体" w:hint="eastAsia"/>
          <w:color w:val="000000"/>
          <w:kern w:val="0"/>
          <w:sz w:val="28"/>
          <w:szCs w:val="28"/>
        </w:rPr>
        <w:t>；</w:t>
      </w:r>
      <w:r>
        <w:rPr>
          <w:rFonts w:asciiTheme="minorEastAsia" w:hAnsiTheme="minorEastAsia" w:cs="宋体"/>
          <w:color w:val="000000"/>
          <w:kern w:val="0"/>
          <w:sz w:val="28"/>
          <w:szCs w:val="28"/>
        </w:rPr>
        <w:t>进口</w:t>
      </w:r>
      <w:bookmarkStart w:id="0" w:name="_GoBack"/>
      <w:bookmarkEnd w:id="0"/>
      <w:r>
        <w:rPr>
          <w:rFonts w:asciiTheme="minorEastAsia" w:hAnsiTheme="minorEastAsia" w:cs="宋体" w:hint="eastAsia"/>
          <w:color w:val="000000"/>
          <w:kern w:val="0"/>
          <w:sz w:val="28"/>
          <w:szCs w:val="28"/>
        </w:rPr>
        <w:t>超高效液相-三重四极杆质谱系统</w:t>
      </w:r>
      <w:r>
        <w:rPr>
          <w:rFonts w:asciiTheme="minorEastAsia" w:hAnsiTheme="minorEastAsia" w:cs="宋体"/>
          <w:color w:val="000000"/>
          <w:kern w:val="0"/>
          <w:sz w:val="28"/>
          <w:szCs w:val="28"/>
        </w:rPr>
        <w:t>已经成熟应用</w:t>
      </w:r>
      <w:r w:rsidR="00544F93">
        <w:rPr>
          <w:rFonts w:asciiTheme="minorEastAsia" w:hAnsiTheme="minorEastAsia" w:cs="宋体" w:hint="eastAsia"/>
          <w:color w:val="000000"/>
          <w:kern w:val="0"/>
          <w:sz w:val="28"/>
          <w:szCs w:val="28"/>
        </w:rPr>
        <w:t>于</w:t>
      </w:r>
      <w:r>
        <w:rPr>
          <w:rFonts w:asciiTheme="minorEastAsia" w:hAnsiTheme="minorEastAsia" w:cs="宋体" w:hint="eastAsia"/>
          <w:color w:val="000000"/>
          <w:kern w:val="0"/>
          <w:sz w:val="28"/>
          <w:szCs w:val="28"/>
        </w:rPr>
        <w:t>各个研究领域多年</w:t>
      </w:r>
      <w:r>
        <w:rPr>
          <w:rFonts w:asciiTheme="minorEastAsia" w:hAnsiTheme="minorEastAsia" w:cs="宋体"/>
          <w:color w:val="000000"/>
          <w:kern w:val="0"/>
          <w:sz w:val="28"/>
          <w:szCs w:val="28"/>
        </w:rPr>
        <w:t>，其检测结果具有行业国标级权威水平</w:t>
      </w:r>
      <w:r>
        <w:rPr>
          <w:rFonts w:asciiTheme="minorEastAsia" w:hAnsiTheme="minorEastAsia" w:cs="宋体" w:hint="eastAsia"/>
          <w:color w:val="000000"/>
          <w:kern w:val="0"/>
          <w:sz w:val="28"/>
          <w:szCs w:val="28"/>
        </w:rPr>
        <w:t>，因此采购进口产品具有必要性和国产设备的不可替代性。果树所目前承担“5511”协同创新项目、省种业项目以及国家资源圃等平台建设，科研人员每年需要做大量的资源精准鉴定工作，果树所无同类产品，无法满足科研任务需求，为保证科研实验顺利进行，因此</w:t>
      </w:r>
      <w:r w:rsidR="00544F93">
        <w:rPr>
          <w:rFonts w:asciiTheme="minorEastAsia" w:hAnsiTheme="minorEastAsia" w:cs="宋体" w:hint="eastAsia"/>
          <w:color w:val="000000"/>
          <w:kern w:val="0"/>
          <w:sz w:val="28"/>
          <w:szCs w:val="28"/>
        </w:rPr>
        <w:t>拟</w:t>
      </w:r>
      <w:r>
        <w:rPr>
          <w:rFonts w:asciiTheme="minorEastAsia" w:hAnsiTheme="minorEastAsia" w:cs="宋体" w:hint="eastAsia"/>
          <w:color w:val="000000"/>
          <w:kern w:val="0"/>
          <w:sz w:val="28"/>
          <w:szCs w:val="28"/>
        </w:rPr>
        <w:t>申请购买进口超高效液相-三重四极杆质谱系统。</w:t>
      </w:r>
    </w:p>
    <w:p w:rsidR="00F94188" w:rsidRDefault="00F94188" w:rsidP="00F94188">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（三）植物叶绿素荧光成像系统 </w:t>
      </w:r>
    </w:p>
    <w:p w:rsidR="00F94188" w:rsidRDefault="00F94188" w:rsidP="00F94188">
      <w:pPr>
        <w:spacing w:line="360" w:lineRule="auto"/>
        <w:rPr>
          <w:rFonts w:ascii="Arial" w:hAnsi="Arial"/>
          <w:color w:val="000000"/>
          <w:sz w:val="28"/>
          <w:szCs w:val="28"/>
        </w:rPr>
      </w:pPr>
      <w:r>
        <w:rPr>
          <w:rFonts w:ascii="Arial" w:hAnsi="Arial"/>
          <w:color w:val="000000"/>
          <w:sz w:val="28"/>
          <w:szCs w:val="28"/>
        </w:rPr>
        <w:t>1</w:t>
      </w:r>
      <w:r>
        <w:rPr>
          <w:rFonts w:ascii="Arial" w:hAnsi="Arial"/>
          <w:color w:val="000000"/>
          <w:sz w:val="28"/>
          <w:szCs w:val="28"/>
        </w:rPr>
        <w:t>工作条件</w:t>
      </w:r>
    </w:p>
    <w:p w:rsidR="00F94188" w:rsidRDefault="00F94188" w:rsidP="00F94188">
      <w:pPr>
        <w:spacing w:line="360" w:lineRule="auto"/>
        <w:rPr>
          <w:rFonts w:ascii="Arial" w:hAnsi="Arial"/>
          <w:color w:val="000000"/>
          <w:sz w:val="28"/>
          <w:szCs w:val="28"/>
        </w:rPr>
      </w:pPr>
      <w:r>
        <w:rPr>
          <w:rFonts w:ascii="Arial" w:hAnsi="Arial"/>
          <w:color w:val="000000"/>
          <w:sz w:val="28"/>
          <w:szCs w:val="28"/>
        </w:rPr>
        <w:t>1.1</w:t>
      </w:r>
      <w:r>
        <w:rPr>
          <w:rFonts w:ascii="Arial" w:hAnsi="Arial"/>
          <w:color w:val="000000"/>
          <w:sz w:val="28"/>
          <w:szCs w:val="28"/>
        </w:rPr>
        <w:t>电源：</w:t>
      </w:r>
      <w:r>
        <w:rPr>
          <w:rFonts w:ascii="Arial" w:hAnsi="Arial"/>
          <w:color w:val="000000"/>
          <w:sz w:val="28"/>
          <w:szCs w:val="28"/>
        </w:rPr>
        <w:t>220V±10%</w:t>
      </w:r>
      <w:r>
        <w:rPr>
          <w:rFonts w:ascii="Arial" w:hAnsi="Arial"/>
          <w:color w:val="000000"/>
          <w:sz w:val="28"/>
          <w:szCs w:val="28"/>
        </w:rPr>
        <w:t>，</w:t>
      </w:r>
      <w:r>
        <w:rPr>
          <w:rFonts w:ascii="Arial" w:hAnsi="Arial"/>
          <w:color w:val="000000"/>
          <w:sz w:val="28"/>
          <w:szCs w:val="28"/>
        </w:rPr>
        <w:t>50Hz±1%</w:t>
      </w:r>
      <w:r>
        <w:rPr>
          <w:rFonts w:ascii="Arial" w:hAnsi="Arial" w:hint="eastAsia"/>
          <w:color w:val="000000"/>
          <w:sz w:val="28"/>
          <w:szCs w:val="28"/>
        </w:rPr>
        <w:t>；或</w:t>
      </w:r>
      <w:r>
        <w:rPr>
          <w:rFonts w:ascii="Arial" w:hAnsi="Arial"/>
          <w:color w:val="000000"/>
          <w:sz w:val="28"/>
          <w:szCs w:val="28"/>
        </w:rPr>
        <w:t>内置可充电锂电池</w:t>
      </w:r>
      <w:r>
        <w:rPr>
          <w:rFonts w:ascii="Arial" w:hAnsi="Arial"/>
          <w:color w:val="000000"/>
          <w:sz w:val="28"/>
          <w:szCs w:val="28"/>
        </w:rPr>
        <w:t xml:space="preserve">14.4 V/6 Ah </w:t>
      </w:r>
    </w:p>
    <w:p w:rsidR="00F94188" w:rsidRDefault="00F94188" w:rsidP="00F94188">
      <w:pPr>
        <w:spacing w:line="360" w:lineRule="auto"/>
        <w:rPr>
          <w:rFonts w:ascii="Arial" w:hAnsi="Arial"/>
          <w:color w:val="000000"/>
          <w:sz w:val="28"/>
          <w:szCs w:val="28"/>
        </w:rPr>
      </w:pPr>
      <w:r>
        <w:rPr>
          <w:rFonts w:ascii="Arial" w:hAnsi="Arial"/>
          <w:color w:val="000000"/>
          <w:sz w:val="28"/>
          <w:szCs w:val="28"/>
        </w:rPr>
        <w:t>1.2</w:t>
      </w:r>
      <w:r>
        <w:rPr>
          <w:rFonts w:ascii="Arial" w:hAnsi="Arial"/>
          <w:color w:val="000000"/>
          <w:sz w:val="28"/>
          <w:szCs w:val="28"/>
        </w:rPr>
        <w:t>温度：环境温度</w:t>
      </w:r>
      <w:r>
        <w:rPr>
          <w:rFonts w:ascii="Arial" w:hAnsi="Arial"/>
          <w:color w:val="000000"/>
          <w:sz w:val="28"/>
          <w:szCs w:val="28"/>
        </w:rPr>
        <w:t>: -5</w:t>
      </w:r>
      <w:r>
        <w:rPr>
          <w:rFonts w:ascii="Arial" w:hAnsi="Arial"/>
          <w:color w:val="000000"/>
          <w:sz w:val="28"/>
          <w:szCs w:val="28"/>
        </w:rPr>
        <w:t>～</w:t>
      </w:r>
      <w:r>
        <w:rPr>
          <w:rFonts w:ascii="Arial" w:hAnsi="Arial"/>
          <w:color w:val="000000"/>
          <w:sz w:val="28"/>
          <w:szCs w:val="28"/>
        </w:rPr>
        <w:t>45°C</w:t>
      </w:r>
    </w:p>
    <w:p w:rsidR="00F94188" w:rsidRDefault="00F94188" w:rsidP="00F94188">
      <w:pPr>
        <w:spacing w:line="360" w:lineRule="auto"/>
        <w:rPr>
          <w:rFonts w:ascii="Arial" w:hAnsi="Arial"/>
          <w:color w:val="000000"/>
          <w:sz w:val="28"/>
          <w:szCs w:val="28"/>
        </w:rPr>
      </w:pPr>
      <w:r>
        <w:rPr>
          <w:rFonts w:ascii="Arial" w:hAnsi="Arial"/>
          <w:color w:val="000000"/>
          <w:sz w:val="28"/>
          <w:szCs w:val="28"/>
        </w:rPr>
        <w:t>1.3</w:t>
      </w:r>
      <w:r>
        <w:rPr>
          <w:rFonts w:ascii="Arial" w:hAnsi="Arial"/>
          <w:color w:val="000000"/>
          <w:sz w:val="28"/>
          <w:szCs w:val="28"/>
        </w:rPr>
        <w:t>湿度：环境相对湿度</w:t>
      </w:r>
      <w:r>
        <w:rPr>
          <w:rFonts w:ascii="Arial" w:hAnsi="Arial"/>
          <w:color w:val="000000"/>
          <w:sz w:val="28"/>
          <w:szCs w:val="28"/>
        </w:rPr>
        <w:t>: 10</w:t>
      </w:r>
      <w:r>
        <w:rPr>
          <w:rFonts w:ascii="Arial" w:hAnsi="Arial"/>
          <w:color w:val="000000"/>
          <w:sz w:val="28"/>
          <w:szCs w:val="28"/>
        </w:rPr>
        <w:t>～</w:t>
      </w:r>
      <w:r>
        <w:rPr>
          <w:rFonts w:ascii="Arial" w:hAnsi="Arial"/>
          <w:color w:val="000000"/>
          <w:sz w:val="28"/>
          <w:szCs w:val="28"/>
        </w:rPr>
        <w:t>95</w:t>
      </w:r>
      <w:r>
        <w:rPr>
          <w:rFonts w:ascii="Arial" w:hAnsi="Arial"/>
          <w:color w:val="000000"/>
          <w:sz w:val="28"/>
          <w:szCs w:val="28"/>
        </w:rPr>
        <w:t>％</w:t>
      </w:r>
      <w:r>
        <w:rPr>
          <w:rFonts w:ascii="Arial" w:hAnsi="Arial"/>
          <w:color w:val="000000"/>
          <w:sz w:val="28"/>
          <w:szCs w:val="28"/>
        </w:rPr>
        <w:t>RH</w:t>
      </w:r>
    </w:p>
    <w:p w:rsidR="00F94188" w:rsidRDefault="00F94188" w:rsidP="00F94188">
      <w:pPr>
        <w:spacing w:line="360" w:lineRule="auto"/>
        <w:ind w:left="328" w:hangingChars="117" w:hanging="328"/>
        <w:rPr>
          <w:rFonts w:ascii="Arial" w:hAnsi="Arial"/>
          <w:color w:val="000000"/>
          <w:kern w:val="0"/>
          <w:sz w:val="28"/>
          <w:szCs w:val="28"/>
        </w:rPr>
      </w:pPr>
      <w:r>
        <w:rPr>
          <w:rFonts w:ascii="Arial" w:hAnsi="Arial"/>
          <w:color w:val="000000"/>
          <w:sz w:val="28"/>
          <w:szCs w:val="28"/>
        </w:rPr>
        <w:t>2</w:t>
      </w:r>
      <w:r>
        <w:rPr>
          <w:rFonts w:ascii="Arial" w:hAnsi="Arial"/>
          <w:color w:val="000000"/>
          <w:sz w:val="28"/>
          <w:szCs w:val="28"/>
        </w:rPr>
        <w:t>主要技术指标</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2.1</w:t>
      </w:r>
      <w:r>
        <w:rPr>
          <w:rFonts w:ascii="Arial" w:hAnsi="Arial"/>
          <w:color w:val="000000"/>
          <w:sz w:val="28"/>
          <w:szCs w:val="28"/>
        </w:rPr>
        <w:t>主控单元：铝合金外壳，内置锂电池，</w:t>
      </w:r>
      <w:r>
        <w:rPr>
          <w:rFonts w:ascii="Arial" w:hAnsi="Arial"/>
          <w:color w:val="000000"/>
          <w:sz w:val="28"/>
          <w:szCs w:val="28"/>
        </w:rPr>
        <w:t>RISC</w:t>
      </w:r>
      <w:r>
        <w:rPr>
          <w:rFonts w:ascii="Arial" w:hAnsi="Arial"/>
          <w:color w:val="000000"/>
          <w:sz w:val="28"/>
          <w:szCs w:val="28"/>
        </w:rPr>
        <w:t>处理器，带连接不同版本的探头和配件的接口，可扩展连接小探头和显微镜版探头。</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2.2 </w:t>
      </w:r>
      <w:r>
        <w:rPr>
          <w:rFonts w:ascii="Arial" w:hAnsi="Arial"/>
          <w:color w:val="000000"/>
          <w:sz w:val="28"/>
          <w:szCs w:val="28"/>
        </w:rPr>
        <w:t>工作软件：免费下载和更新。</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2.3</w:t>
      </w:r>
      <w:r>
        <w:rPr>
          <w:rFonts w:ascii="Arial" w:hAnsi="Arial"/>
          <w:color w:val="000000"/>
          <w:sz w:val="28"/>
          <w:szCs w:val="28"/>
        </w:rPr>
        <w:t>成像功能：必须能够对</w:t>
      </w:r>
      <w:r>
        <w:rPr>
          <w:rFonts w:ascii="Arial" w:hAnsi="Arial"/>
          <w:color w:val="000000"/>
          <w:sz w:val="28"/>
          <w:szCs w:val="28"/>
        </w:rPr>
        <w:t>Ft</w:t>
      </w:r>
      <w:r>
        <w:rPr>
          <w:rFonts w:ascii="Arial" w:hAnsi="Arial"/>
          <w:color w:val="000000"/>
          <w:sz w:val="28"/>
          <w:szCs w:val="28"/>
        </w:rPr>
        <w:t>、</w:t>
      </w:r>
      <w:r>
        <w:rPr>
          <w:rFonts w:ascii="Arial" w:hAnsi="Arial"/>
          <w:color w:val="000000"/>
          <w:sz w:val="28"/>
          <w:szCs w:val="28"/>
        </w:rPr>
        <w:t>Fo</w:t>
      </w:r>
      <w:r>
        <w:rPr>
          <w:rFonts w:ascii="Arial" w:hAnsi="Arial"/>
          <w:color w:val="000000"/>
          <w:sz w:val="28"/>
          <w:szCs w:val="28"/>
        </w:rPr>
        <w:t>、</w:t>
      </w:r>
      <w:r>
        <w:rPr>
          <w:rFonts w:ascii="Arial" w:hAnsi="Arial"/>
          <w:color w:val="000000"/>
          <w:sz w:val="28"/>
          <w:szCs w:val="28"/>
        </w:rPr>
        <w:t>Fm</w:t>
      </w:r>
      <w:r>
        <w:rPr>
          <w:rFonts w:ascii="Arial" w:hAnsi="Arial"/>
          <w:color w:val="000000"/>
          <w:sz w:val="28"/>
          <w:szCs w:val="28"/>
        </w:rPr>
        <w:t>、</w:t>
      </w:r>
      <w:r>
        <w:rPr>
          <w:rFonts w:ascii="Arial" w:hAnsi="Arial"/>
          <w:color w:val="000000"/>
          <w:sz w:val="28"/>
          <w:szCs w:val="28"/>
        </w:rPr>
        <w:t>Fv/Fm</w:t>
      </w:r>
      <w:r>
        <w:rPr>
          <w:rFonts w:ascii="Arial" w:hAnsi="Arial"/>
          <w:color w:val="000000"/>
          <w:sz w:val="28"/>
          <w:szCs w:val="28"/>
        </w:rPr>
        <w:t>、</w:t>
      </w:r>
      <w:r>
        <w:rPr>
          <w:rFonts w:ascii="Arial" w:hAnsi="Arial"/>
          <w:color w:val="000000"/>
          <w:sz w:val="28"/>
          <w:szCs w:val="28"/>
        </w:rPr>
        <w:t>F</w:t>
      </w:r>
      <w:r>
        <w:rPr>
          <w:rFonts w:ascii="Arial" w:hAnsi="Arial"/>
          <w:color w:val="000000"/>
          <w:sz w:val="28"/>
          <w:szCs w:val="28"/>
        </w:rPr>
        <w:t>、</w:t>
      </w:r>
      <w:r>
        <w:rPr>
          <w:rFonts w:ascii="Arial" w:hAnsi="Arial"/>
          <w:color w:val="000000"/>
          <w:sz w:val="28"/>
          <w:szCs w:val="28"/>
        </w:rPr>
        <w:t>Fm’</w:t>
      </w:r>
      <w:r>
        <w:rPr>
          <w:rFonts w:ascii="Arial" w:hAnsi="Arial"/>
          <w:color w:val="000000"/>
          <w:sz w:val="28"/>
          <w:szCs w:val="28"/>
        </w:rPr>
        <w:t>、</w:t>
      </w:r>
      <w:r>
        <w:rPr>
          <w:rFonts w:ascii="Arial" w:hAnsi="Arial"/>
          <w:color w:val="000000"/>
          <w:sz w:val="28"/>
          <w:szCs w:val="28"/>
        </w:rPr>
        <w:t>Y(II)</w:t>
      </w:r>
      <w:r>
        <w:rPr>
          <w:rFonts w:ascii="Arial" w:hAnsi="Arial"/>
          <w:color w:val="000000"/>
          <w:sz w:val="28"/>
          <w:szCs w:val="28"/>
        </w:rPr>
        <w:t>、</w:t>
      </w:r>
      <w:r>
        <w:rPr>
          <w:rFonts w:ascii="Arial" w:hAnsi="Arial"/>
          <w:color w:val="000000"/>
          <w:sz w:val="28"/>
          <w:szCs w:val="28"/>
        </w:rPr>
        <w:t>Y(NO)</w:t>
      </w:r>
      <w:r>
        <w:rPr>
          <w:rFonts w:ascii="Arial" w:hAnsi="Arial"/>
          <w:color w:val="000000"/>
          <w:sz w:val="28"/>
          <w:szCs w:val="28"/>
        </w:rPr>
        <w:t>、</w:t>
      </w:r>
      <w:r>
        <w:rPr>
          <w:rFonts w:ascii="Arial" w:hAnsi="Arial"/>
          <w:color w:val="000000"/>
          <w:sz w:val="28"/>
          <w:szCs w:val="28"/>
        </w:rPr>
        <w:t>Y(NPQ)</w:t>
      </w:r>
      <w:r>
        <w:rPr>
          <w:rFonts w:ascii="Arial" w:hAnsi="Arial"/>
          <w:color w:val="000000"/>
          <w:sz w:val="28"/>
          <w:szCs w:val="28"/>
        </w:rPr>
        <w:t>、</w:t>
      </w:r>
      <w:r>
        <w:rPr>
          <w:rFonts w:ascii="Arial" w:hAnsi="Arial"/>
          <w:color w:val="000000"/>
          <w:sz w:val="28"/>
          <w:szCs w:val="28"/>
        </w:rPr>
        <w:t>NPQ</w:t>
      </w:r>
      <w:r>
        <w:rPr>
          <w:rFonts w:ascii="Arial" w:hAnsi="Arial"/>
          <w:color w:val="000000"/>
          <w:sz w:val="28"/>
          <w:szCs w:val="28"/>
        </w:rPr>
        <w:t>、</w:t>
      </w:r>
      <w:r>
        <w:rPr>
          <w:rFonts w:ascii="Arial" w:hAnsi="Arial"/>
          <w:color w:val="000000"/>
          <w:sz w:val="28"/>
          <w:szCs w:val="28"/>
        </w:rPr>
        <w:t>qN</w:t>
      </w:r>
      <w:r>
        <w:rPr>
          <w:rFonts w:ascii="Arial" w:hAnsi="Arial"/>
          <w:color w:val="000000"/>
          <w:sz w:val="28"/>
          <w:szCs w:val="28"/>
        </w:rPr>
        <w:t>、</w:t>
      </w:r>
      <w:r>
        <w:rPr>
          <w:rFonts w:ascii="Arial" w:hAnsi="Arial"/>
          <w:color w:val="000000"/>
          <w:sz w:val="28"/>
          <w:szCs w:val="28"/>
        </w:rPr>
        <w:t>qP</w:t>
      </w:r>
      <w:r>
        <w:rPr>
          <w:rFonts w:ascii="Arial" w:hAnsi="Arial"/>
          <w:color w:val="000000"/>
          <w:sz w:val="28"/>
          <w:szCs w:val="28"/>
        </w:rPr>
        <w:t>、</w:t>
      </w:r>
      <w:r>
        <w:rPr>
          <w:rFonts w:ascii="Arial" w:hAnsi="Arial"/>
          <w:color w:val="000000"/>
          <w:sz w:val="28"/>
          <w:szCs w:val="28"/>
        </w:rPr>
        <w:t>qL</w:t>
      </w:r>
      <w:r>
        <w:rPr>
          <w:rFonts w:ascii="Arial" w:hAnsi="Arial"/>
          <w:color w:val="000000"/>
          <w:sz w:val="28"/>
          <w:szCs w:val="28"/>
        </w:rPr>
        <w:t>、</w:t>
      </w:r>
      <w:r>
        <w:rPr>
          <w:rFonts w:ascii="Arial" w:hAnsi="Arial"/>
          <w:color w:val="000000"/>
          <w:sz w:val="28"/>
          <w:szCs w:val="28"/>
        </w:rPr>
        <w:t>ETR</w:t>
      </w:r>
      <w:r>
        <w:rPr>
          <w:rFonts w:ascii="Arial" w:hAnsi="Arial"/>
          <w:color w:val="000000"/>
          <w:sz w:val="28"/>
          <w:szCs w:val="28"/>
        </w:rPr>
        <w:t>、</w:t>
      </w:r>
      <w:r>
        <w:rPr>
          <w:rFonts w:ascii="Arial" w:hAnsi="Arial"/>
          <w:color w:val="000000"/>
          <w:sz w:val="28"/>
          <w:szCs w:val="28"/>
        </w:rPr>
        <w:t>Abs.(</w:t>
      </w:r>
      <w:r>
        <w:rPr>
          <w:rFonts w:ascii="Arial" w:hAnsi="Arial"/>
          <w:color w:val="000000"/>
          <w:sz w:val="28"/>
          <w:szCs w:val="28"/>
        </w:rPr>
        <w:t>吸光系数</w:t>
      </w:r>
      <w:r>
        <w:rPr>
          <w:rFonts w:ascii="Arial" w:hAnsi="Arial"/>
          <w:color w:val="000000"/>
          <w:sz w:val="28"/>
          <w:szCs w:val="28"/>
        </w:rPr>
        <w:t>)</w:t>
      </w:r>
      <w:r>
        <w:rPr>
          <w:rFonts w:ascii="Arial" w:hAnsi="Arial"/>
          <w:color w:val="000000"/>
          <w:sz w:val="28"/>
          <w:szCs w:val="28"/>
        </w:rPr>
        <w:t>、</w:t>
      </w:r>
      <w:r>
        <w:rPr>
          <w:rFonts w:ascii="Arial" w:hAnsi="Arial"/>
          <w:color w:val="000000"/>
          <w:sz w:val="28"/>
          <w:szCs w:val="28"/>
        </w:rPr>
        <w:lastRenderedPageBreak/>
        <w:t>NIR</w:t>
      </w:r>
      <w:r>
        <w:rPr>
          <w:rFonts w:ascii="Arial" w:hAnsi="Arial"/>
          <w:color w:val="000000"/>
          <w:sz w:val="28"/>
          <w:szCs w:val="28"/>
        </w:rPr>
        <w:t>、</w:t>
      </w:r>
      <w:r>
        <w:rPr>
          <w:rFonts w:ascii="Arial" w:hAnsi="Arial"/>
          <w:color w:val="000000"/>
          <w:sz w:val="28"/>
          <w:szCs w:val="28"/>
        </w:rPr>
        <w:t>Red</w:t>
      </w:r>
      <w:r>
        <w:rPr>
          <w:rFonts w:ascii="Arial" w:hAnsi="Arial"/>
          <w:color w:val="000000"/>
          <w:sz w:val="28"/>
          <w:szCs w:val="28"/>
        </w:rPr>
        <w:t>等</w:t>
      </w:r>
      <w:r>
        <w:rPr>
          <w:rFonts w:ascii="Arial" w:hAnsi="Arial"/>
          <w:color w:val="000000"/>
          <w:sz w:val="28"/>
          <w:szCs w:val="28"/>
        </w:rPr>
        <w:t>17</w:t>
      </w:r>
      <w:r>
        <w:rPr>
          <w:rFonts w:ascii="Arial" w:hAnsi="Arial"/>
          <w:color w:val="000000"/>
          <w:sz w:val="28"/>
          <w:szCs w:val="28"/>
        </w:rPr>
        <w:t>种参数进行成像分析</w:t>
      </w:r>
      <w:r>
        <w:rPr>
          <w:rFonts w:ascii="Arial" w:hAnsi="Arial"/>
          <w:color w:val="000000"/>
          <w:sz w:val="28"/>
          <w:szCs w:val="28"/>
        </w:rPr>
        <w:t xml:space="preserve">, </w:t>
      </w:r>
      <w:r>
        <w:rPr>
          <w:rFonts w:ascii="Arial" w:hAnsi="Arial"/>
          <w:color w:val="000000"/>
          <w:sz w:val="28"/>
          <w:szCs w:val="28"/>
        </w:rPr>
        <w:t>调节性能量耗散</w:t>
      </w:r>
      <w:r>
        <w:rPr>
          <w:rFonts w:ascii="Arial" w:hAnsi="Arial"/>
          <w:color w:val="000000"/>
          <w:sz w:val="28"/>
          <w:szCs w:val="28"/>
        </w:rPr>
        <w:t>Y(NPQ)</w:t>
      </w:r>
      <w:r>
        <w:rPr>
          <w:rFonts w:ascii="Arial" w:hAnsi="Arial"/>
          <w:color w:val="000000"/>
          <w:sz w:val="28"/>
          <w:szCs w:val="28"/>
        </w:rPr>
        <w:t>，反映植物光保护能力</w:t>
      </w:r>
      <w:r>
        <w:rPr>
          <w:rFonts w:ascii="Arial" w:hAnsi="Arial"/>
          <w:color w:val="000000"/>
          <w:sz w:val="28"/>
          <w:szCs w:val="28"/>
        </w:rPr>
        <w:t xml:space="preserve">, </w:t>
      </w:r>
      <w:r>
        <w:rPr>
          <w:rFonts w:ascii="Arial" w:hAnsi="Arial"/>
          <w:color w:val="000000"/>
          <w:sz w:val="28"/>
          <w:szCs w:val="28"/>
        </w:rPr>
        <w:t>非调节性能量耗散</w:t>
      </w:r>
      <w:r>
        <w:rPr>
          <w:rFonts w:ascii="Arial" w:hAnsi="Arial"/>
          <w:color w:val="000000"/>
          <w:sz w:val="28"/>
          <w:szCs w:val="28"/>
        </w:rPr>
        <w:t>Y(NO)</w:t>
      </w:r>
      <w:r>
        <w:rPr>
          <w:rFonts w:ascii="Arial" w:hAnsi="Arial"/>
          <w:color w:val="000000"/>
          <w:sz w:val="28"/>
          <w:szCs w:val="28"/>
        </w:rPr>
        <w:t>，反映植物光损伤程度。</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2.4 </w:t>
      </w:r>
      <w:r>
        <w:rPr>
          <w:rFonts w:ascii="Arial" w:hAnsi="Arial"/>
          <w:color w:val="000000"/>
          <w:sz w:val="28"/>
          <w:szCs w:val="28"/>
        </w:rPr>
        <w:t>原始影像功能：可查看非荧光的原始影像，便于测量前对实验材料进行精确定位和精准对焦。</w:t>
      </w:r>
    </w:p>
    <w:p w:rsidR="00F94188" w:rsidRDefault="00F94188" w:rsidP="00F94188">
      <w:pPr>
        <w:spacing w:line="360" w:lineRule="auto"/>
        <w:ind w:left="328" w:hangingChars="117" w:hanging="328"/>
        <w:rPr>
          <w:rFonts w:ascii="Arial" w:eastAsia="宋体" w:hAnsi="Arial"/>
          <w:color w:val="000000"/>
          <w:sz w:val="28"/>
          <w:szCs w:val="28"/>
        </w:rPr>
      </w:pPr>
      <w:r>
        <w:rPr>
          <w:rFonts w:ascii="Arial" w:hAnsi="Arial"/>
          <w:color w:val="000000"/>
          <w:sz w:val="28"/>
          <w:szCs w:val="28"/>
        </w:rPr>
        <w:t>2.5</w:t>
      </w:r>
      <w:r>
        <w:rPr>
          <w:rFonts w:ascii="Arial" w:hAnsi="Arial"/>
          <w:color w:val="000000"/>
          <w:sz w:val="28"/>
          <w:szCs w:val="28"/>
        </w:rPr>
        <w:t>程序测量功能：可程序测量荧光诱导曲线、快速光曲线和暗弛豫，也可手动测量；在测量过程中能自动分析所有荧光参数的变化趋势</w:t>
      </w:r>
      <w:r>
        <w:rPr>
          <w:rFonts w:ascii="Arial" w:hAnsi="Arial" w:hint="eastAsia"/>
          <w:color w:val="000000"/>
          <w:sz w:val="28"/>
          <w:szCs w:val="28"/>
        </w:rPr>
        <w:t>。</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2.6</w:t>
      </w:r>
      <w:r>
        <w:rPr>
          <w:rFonts w:ascii="Arial" w:hAnsi="Arial" w:hint="eastAsia"/>
          <w:color w:val="000000"/>
          <w:sz w:val="28"/>
          <w:szCs w:val="28"/>
        </w:rPr>
        <w:t xml:space="preserve"> </w:t>
      </w:r>
      <w:r>
        <w:rPr>
          <w:rFonts w:ascii="Arial" w:hAnsi="Arial"/>
          <w:color w:val="000000"/>
          <w:sz w:val="28"/>
          <w:szCs w:val="28"/>
        </w:rPr>
        <w:t>AOI</w:t>
      </w:r>
      <w:r>
        <w:rPr>
          <w:rFonts w:ascii="Arial" w:hAnsi="Arial"/>
          <w:color w:val="000000"/>
          <w:sz w:val="28"/>
          <w:szCs w:val="28"/>
        </w:rPr>
        <w:t>功能：不需要成像预处理过程，可在测量前或测量后任意选择感兴趣的区域（</w:t>
      </w:r>
      <w:r>
        <w:rPr>
          <w:rFonts w:ascii="Arial" w:hAnsi="Arial"/>
          <w:color w:val="000000"/>
          <w:sz w:val="28"/>
          <w:szCs w:val="28"/>
        </w:rPr>
        <w:t>AOI</w:t>
      </w:r>
      <w:r>
        <w:rPr>
          <w:rFonts w:ascii="Arial" w:hAnsi="Arial"/>
          <w:color w:val="000000"/>
          <w:sz w:val="28"/>
          <w:szCs w:val="28"/>
        </w:rPr>
        <w:t>）。</w:t>
      </w:r>
      <w:r>
        <w:rPr>
          <w:rFonts w:ascii="Arial" w:hAnsi="Arial"/>
          <w:color w:val="000000"/>
          <w:sz w:val="28"/>
          <w:szCs w:val="28"/>
        </w:rPr>
        <w:t>AOI</w:t>
      </w:r>
      <w:r>
        <w:rPr>
          <w:rFonts w:ascii="Arial" w:hAnsi="Arial"/>
          <w:color w:val="000000"/>
          <w:sz w:val="28"/>
          <w:szCs w:val="28"/>
        </w:rPr>
        <w:t>形状可选择圆形、矩形和自定义多边形，以满足多种不同的选区需要。可根据设置的行列数，自动生成</w:t>
      </w:r>
      <w:r>
        <w:rPr>
          <w:rFonts w:ascii="Arial" w:hAnsi="Arial"/>
          <w:color w:val="000000"/>
          <w:sz w:val="28"/>
          <w:szCs w:val="28"/>
        </w:rPr>
        <w:t>AOI</w:t>
      </w:r>
      <w:r>
        <w:rPr>
          <w:rFonts w:ascii="Arial" w:hAnsi="Arial"/>
          <w:color w:val="000000"/>
          <w:sz w:val="28"/>
          <w:szCs w:val="28"/>
        </w:rPr>
        <w:t>阵列，提高测量效率。程序将自动对选择的</w:t>
      </w:r>
      <w:r>
        <w:rPr>
          <w:rFonts w:ascii="Arial" w:hAnsi="Arial"/>
          <w:color w:val="000000"/>
          <w:sz w:val="28"/>
          <w:szCs w:val="28"/>
        </w:rPr>
        <w:t>AOI</w:t>
      </w:r>
      <w:r>
        <w:rPr>
          <w:rFonts w:ascii="Arial" w:hAnsi="Arial"/>
          <w:color w:val="000000"/>
          <w:sz w:val="28"/>
          <w:szCs w:val="28"/>
        </w:rPr>
        <w:t>的数据进行变化趋势分析，并在报告文件中显示相关</w:t>
      </w:r>
      <w:r>
        <w:rPr>
          <w:rFonts w:ascii="Arial" w:hAnsi="Arial"/>
          <w:color w:val="000000"/>
          <w:sz w:val="28"/>
          <w:szCs w:val="28"/>
        </w:rPr>
        <w:t>AOI</w:t>
      </w:r>
      <w:r>
        <w:rPr>
          <w:rFonts w:ascii="Arial" w:hAnsi="Arial"/>
          <w:color w:val="000000"/>
          <w:sz w:val="28"/>
          <w:szCs w:val="28"/>
        </w:rPr>
        <w:t>的数据。所有报告文件中显示的数据都可导出到</w:t>
      </w:r>
      <w:r>
        <w:rPr>
          <w:rFonts w:ascii="Arial" w:hAnsi="Arial"/>
          <w:color w:val="000000"/>
          <w:sz w:val="28"/>
          <w:szCs w:val="28"/>
        </w:rPr>
        <w:t>EXCEL</w:t>
      </w:r>
      <w:r>
        <w:rPr>
          <w:rFonts w:ascii="Arial" w:hAnsi="Arial"/>
          <w:color w:val="000000"/>
          <w:sz w:val="28"/>
          <w:szCs w:val="28"/>
        </w:rPr>
        <w:t>文件中。测量完成后还可根据需要任意更改感兴趣的区域（</w:t>
      </w:r>
      <w:r>
        <w:rPr>
          <w:rFonts w:ascii="Arial" w:hAnsi="Arial"/>
          <w:color w:val="000000"/>
          <w:sz w:val="28"/>
          <w:szCs w:val="28"/>
        </w:rPr>
        <w:t>AOI</w:t>
      </w:r>
      <w:r>
        <w:rPr>
          <w:rFonts w:ascii="Arial" w:hAnsi="Arial"/>
          <w:color w:val="000000"/>
          <w:sz w:val="28"/>
          <w:szCs w:val="28"/>
        </w:rPr>
        <w:t>），并对新选择的区域进行重新分析。</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2.7 </w:t>
      </w:r>
      <w:r>
        <w:rPr>
          <w:rFonts w:ascii="Arial" w:hAnsi="Arial"/>
          <w:color w:val="000000"/>
          <w:sz w:val="28"/>
          <w:szCs w:val="28"/>
        </w:rPr>
        <w:t>光标数值跟踪功能：可实时显示光标所指位置的荧光数值。</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2.8</w:t>
      </w:r>
      <w:r>
        <w:rPr>
          <w:rFonts w:ascii="Arial" w:hAnsi="Arial"/>
          <w:color w:val="000000"/>
          <w:sz w:val="28"/>
          <w:szCs w:val="28"/>
        </w:rPr>
        <w:t>成像异质性分析功能：可在任意参数任意时间的图像上任选两点，对两点间的成像数据进行横向异质性分析，并可将分析结果导出为</w:t>
      </w:r>
      <w:r>
        <w:rPr>
          <w:rFonts w:ascii="Arial" w:hAnsi="Arial"/>
          <w:color w:val="000000"/>
          <w:sz w:val="28"/>
          <w:szCs w:val="28"/>
        </w:rPr>
        <w:t>Excel</w:t>
      </w:r>
      <w:r>
        <w:rPr>
          <w:rFonts w:ascii="Arial" w:hAnsi="Arial"/>
          <w:color w:val="000000"/>
          <w:sz w:val="28"/>
          <w:szCs w:val="28"/>
        </w:rPr>
        <w:t>文件。</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2.9</w:t>
      </w:r>
      <w:r>
        <w:rPr>
          <w:rFonts w:ascii="Arial" w:hAnsi="Arial"/>
          <w:color w:val="000000"/>
          <w:sz w:val="28"/>
          <w:szCs w:val="28"/>
        </w:rPr>
        <w:t>成像数据范围分析功能：对任意参数任意时间的成像，可分析特定荧光数值范围内有多少个像素点，多少面积（</w:t>
      </w:r>
      <w:r>
        <w:rPr>
          <w:rFonts w:ascii="Arial" w:hAnsi="Arial"/>
          <w:color w:val="000000"/>
          <w:sz w:val="28"/>
          <w:szCs w:val="28"/>
        </w:rPr>
        <w:t>cm</w:t>
      </w:r>
      <w:r>
        <w:rPr>
          <w:rFonts w:ascii="Arial" w:hAnsi="Arial"/>
          <w:color w:val="000000"/>
          <w:sz w:val="28"/>
          <w:szCs w:val="28"/>
          <w:vertAlign w:val="superscript"/>
        </w:rPr>
        <w:t>2</w:t>
      </w:r>
      <w:r>
        <w:rPr>
          <w:rFonts w:ascii="Arial" w:hAnsi="Arial"/>
          <w:color w:val="000000"/>
          <w:sz w:val="28"/>
          <w:szCs w:val="28"/>
        </w:rPr>
        <w:t>）。</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lastRenderedPageBreak/>
        <w:t xml:space="preserve">2.10 </w:t>
      </w:r>
      <w:r>
        <w:rPr>
          <w:rFonts w:ascii="Arial" w:hAnsi="Arial"/>
          <w:color w:val="000000"/>
          <w:sz w:val="28"/>
          <w:szCs w:val="28"/>
        </w:rPr>
        <w:t>动态回放功能：测定完成后，可以动画形式动态回放测定结果，直观查看荧光变化动态，并可调整回放速度。</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2.11</w:t>
      </w:r>
      <w:r>
        <w:rPr>
          <w:rFonts w:ascii="Arial" w:hAnsi="Arial"/>
          <w:color w:val="000000"/>
          <w:sz w:val="28"/>
          <w:szCs w:val="28"/>
        </w:rPr>
        <w:t>全息数据保存功能：测定完成后可将测定全过程的数据进行全息保存，再次打开可对所有测定图像和数据进行动态回放、重新选择</w:t>
      </w:r>
      <w:r>
        <w:rPr>
          <w:rFonts w:ascii="Arial" w:hAnsi="Arial"/>
          <w:color w:val="000000"/>
          <w:sz w:val="28"/>
          <w:szCs w:val="28"/>
        </w:rPr>
        <w:t>AOI</w:t>
      </w:r>
      <w:r>
        <w:rPr>
          <w:rFonts w:ascii="Arial" w:hAnsi="Arial"/>
          <w:color w:val="000000"/>
          <w:sz w:val="28"/>
          <w:szCs w:val="28"/>
        </w:rPr>
        <w:t>、重新分析等全部分析功能。</w:t>
      </w:r>
    </w:p>
    <w:p w:rsidR="00F94188" w:rsidRDefault="00F94188" w:rsidP="00F94188">
      <w:pPr>
        <w:spacing w:line="360" w:lineRule="auto"/>
        <w:ind w:left="328" w:hangingChars="117" w:hanging="328"/>
        <w:rPr>
          <w:rFonts w:ascii="Arial" w:eastAsia="宋体" w:hAnsi="Arial"/>
          <w:color w:val="000000"/>
          <w:sz w:val="28"/>
          <w:szCs w:val="28"/>
        </w:rPr>
      </w:pPr>
      <w:r>
        <w:rPr>
          <w:rFonts w:ascii="Arial" w:hAnsi="Arial"/>
          <w:color w:val="000000"/>
          <w:sz w:val="28"/>
          <w:szCs w:val="28"/>
        </w:rPr>
        <w:t xml:space="preserve">2.12 </w:t>
      </w:r>
      <w:r>
        <w:rPr>
          <w:rFonts w:ascii="Arial" w:hAnsi="Arial"/>
          <w:color w:val="000000"/>
          <w:sz w:val="28"/>
          <w:szCs w:val="28"/>
        </w:rPr>
        <w:t>以太网通讯接口，满足大量图像的高速数据传输</w:t>
      </w:r>
      <w:r>
        <w:rPr>
          <w:rFonts w:ascii="Arial" w:hAnsi="Arial" w:hint="eastAsia"/>
          <w:color w:val="000000"/>
          <w:sz w:val="28"/>
          <w:szCs w:val="28"/>
        </w:rPr>
        <w:t>。</w:t>
      </w:r>
    </w:p>
    <w:p w:rsidR="00F94188" w:rsidRDefault="00F94188" w:rsidP="00F94188">
      <w:pPr>
        <w:spacing w:line="360" w:lineRule="auto"/>
        <w:ind w:left="328" w:hangingChars="117" w:hanging="328"/>
        <w:rPr>
          <w:rFonts w:ascii="Arial" w:eastAsia="宋体" w:hAnsi="Arial"/>
          <w:color w:val="000000"/>
          <w:sz w:val="28"/>
          <w:szCs w:val="28"/>
        </w:rPr>
      </w:pPr>
      <w:r>
        <w:rPr>
          <w:rFonts w:ascii="Arial" w:hAnsi="Arial"/>
          <w:color w:val="000000"/>
          <w:sz w:val="28"/>
          <w:szCs w:val="28"/>
        </w:rPr>
        <w:t>2.13</w:t>
      </w:r>
      <w:r>
        <w:rPr>
          <w:rFonts w:ascii="Arial" w:hAnsi="Arial"/>
          <w:color w:val="000000"/>
          <w:sz w:val="28"/>
          <w:szCs w:val="28"/>
        </w:rPr>
        <w:t>荧光测量光源：</w:t>
      </w:r>
      <w:r>
        <w:rPr>
          <w:rFonts w:ascii="Arial" w:hAnsi="Arial"/>
          <w:color w:val="000000"/>
          <w:sz w:val="28"/>
          <w:szCs w:val="28"/>
        </w:rPr>
        <w:t xml:space="preserve"> </w:t>
      </w:r>
      <w:r>
        <w:rPr>
          <w:rFonts w:ascii="Arial" w:hAnsi="Arial" w:hint="eastAsia"/>
          <w:color w:val="000000"/>
          <w:sz w:val="28"/>
          <w:szCs w:val="28"/>
        </w:rPr>
        <w:t>不少于</w:t>
      </w:r>
      <w:r>
        <w:rPr>
          <w:rFonts w:ascii="Arial" w:hAnsi="Arial"/>
          <w:color w:val="000000"/>
          <w:sz w:val="28"/>
          <w:szCs w:val="28"/>
        </w:rPr>
        <w:t>44</w:t>
      </w:r>
      <w:r>
        <w:rPr>
          <w:rFonts w:ascii="Arial" w:hAnsi="Arial"/>
          <w:color w:val="000000"/>
          <w:sz w:val="28"/>
          <w:szCs w:val="28"/>
        </w:rPr>
        <w:t>个蓝色</w:t>
      </w:r>
      <w:r>
        <w:rPr>
          <w:rFonts w:ascii="Arial" w:hAnsi="Arial"/>
          <w:color w:val="000000"/>
          <w:sz w:val="28"/>
          <w:szCs w:val="28"/>
        </w:rPr>
        <w:t>LED</w:t>
      </w:r>
      <w:r>
        <w:rPr>
          <w:rFonts w:ascii="Arial" w:hAnsi="Arial"/>
          <w:color w:val="000000"/>
          <w:sz w:val="28"/>
          <w:szCs w:val="28"/>
        </w:rPr>
        <w:t>，</w:t>
      </w:r>
      <w:r>
        <w:rPr>
          <w:rFonts w:ascii="Arial" w:hAnsi="Arial"/>
          <w:color w:val="000000"/>
          <w:sz w:val="28"/>
          <w:szCs w:val="28"/>
        </w:rPr>
        <w:t>450 nm</w:t>
      </w:r>
      <w:r>
        <w:rPr>
          <w:rFonts w:ascii="Arial" w:hAnsi="Arial"/>
          <w:color w:val="000000"/>
          <w:sz w:val="28"/>
          <w:szCs w:val="28"/>
        </w:rPr>
        <w:t>，测量光强度</w:t>
      </w:r>
      <w:r>
        <w:rPr>
          <w:rFonts w:ascii="Arial" w:hAnsi="Arial" w:hint="eastAsia"/>
          <w:color w:val="000000"/>
          <w:sz w:val="28"/>
          <w:szCs w:val="28"/>
        </w:rPr>
        <w:t>不小于</w:t>
      </w:r>
      <w:r>
        <w:rPr>
          <w:rFonts w:ascii="Arial" w:hAnsi="Arial"/>
          <w:color w:val="000000"/>
          <w:sz w:val="28"/>
          <w:szCs w:val="28"/>
        </w:rPr>
        <w:t>0.5 μmol m</w:t>
      </w:r>
      <w:r>
        <w:rPr>
          <w:rFonts w:ascii="Arial" w:hAnsi="Arial"/>
          <w:color w:val="000000"/>
          <w:sz w:val="28"/>
          <w:szCs w:val="28"/>
          <w:vertAlign w:val="superscript"/>
        </w:rPr>
        <w:t>-2</w:t>
      </w:r>
      <w:r>
        <w:rPr>
          <w:rFonts w:ascii="Arial" w:hAnsi="Arial"/>
          <w:color w:val="000000"/>
          <w:sz w:val="28"/>
          <w:szCs w:val="28"/>
        </w:rPr>
        <w:t xml:space="preserve"> s</w:t>
      </w:r>
      <w:r>
        <w:rPr>
          <w:rFonts w:ascii="Arial" w:hAnsi="Arial"/>
          <w:color w:val="000000"/>
          <w:sz w:val="28"/>
          <w:szCs w:val="28"/>
          <w:vertAlign w:val="superscript"/>
        </w:rPr>
        <w:t>-1</w:t>
      </w:r>
      <w:r>
        <w:rPr>
          <w:rFonts w:ascii="Arial" w:hAnsi="Arial"/>
          <w:color w:val="000000"/>
          <w:sz w:val="28"/>
          <w:szCs w:val="28"/>
        </w:rPr>
        <w:t>PAR</w:t>
      </w:r>
      <w:r>
        <w:rPr>
          <w:rFonts w:ascii="Arial" w:hAnsi="Arial"/>
          <w:color w:val="000000"/>
          <w:sz w:val="28"/>
          <w:szCs w:val="28"/>
        </w:rPr>
        <w:t>，最大光化光强度</w:t>
      </w:r>
      <w:r>
        <w:rPr>
          <w:rFonts w:ascii="Arial" w:hAnsi="Arial" w:hint="eastAsia"/>
          <w:color w:val="000000"/>
          <w:sz w:val="28"/>
          <w:szCs w:val="28"/>
        </w:rPr>
        <w:t>不小于</w:t>
      </w:r>
      <w:r>
        <w:rPr>
          <w:rFonts w:ascii="Arial" w:hAnsi="Arial"/>
          <w:color w:val="000000"/>
          <w:sz w:val="28"/>
          <w:szCs w:val="28"/>
        </w:rPr>
        <w:t>2300 μmol m</w:t>
      </w:r>
      <w:r>
        <w:rPr>
          <w:rFonts w:ascii="Arial" w:hAnsi="Arial"/>
          <w:color w:val="000000"/>
          <w:sz w:val="28"/>
          <w:szCs w:val="28"/>
          <w:vertAlign w:val="superscript"/>
        </w:rPr>
        <w:t>-2</w:t>
      </w:r>
      <w:r>
        <w:rPr>
          <w:rFonts w:ascii="Arial" w:hAnsi="Arial"/>
          <w:color w:val="000000"/>
          <w:sz w:val="28"/>
          <w:szCs w:val="28"/>
        </w:rPr>
        <w:t xml:space="preserve"> s</w:t>
      </w:r>
      <w:r>
        <w:rPr>
          <w:rFonts w:ascii="Arial" w:hAnsi="Arial"/>
          <w:color w:val="000000"/>
          <w:sz w:val="28"/>
          <w:szCs w:val="28"/>
          <w:vertAlign w:val="superscript"/>
        </w:rPr>
        <w:t>-1</w:t>
      </w:r>
      <w:r>
        <w:rPr>
          <w:rFonts w:ascii="Arial" w:hAnsi="Arial"/>
          <w:color w:val="000000"/>
          <w:sz w:val="28"/>
          <w:szCs w:val="28"/>
        </w:rPr>
        <w:t>PAR</w:t>
      </w:r>
      <w:r>
        <w:rPr>
          <w:rFonts w:ascii="Arial" w:hAnsi="Arial"/>
          <w:color w:val="000000"/>
          <w:sz w:val="28"/>
          <w:szCs w:val="28"/>
        </w:rPr>
        <w:t>，饱和脉冲强度</w:t>
      </w:r>
      <w:r>
        <w:rPr>
          <w:rFonts w:ascii="Arial" w:hAnsi="Arial" w:hint="eastAsia"/>
          <w:color w:val="000000"/>
          <w:sz w:val="28"/>
          <w:szCs w:val="28"/>
        </w:rPr>
        <w:t>不小于</w:t>
      </w:r>
      <w:r>
        <w:rPr>
          <w:rFonts w:ascii="Arial" w:hAnsi="Arial"/>
          <w:color w:val="000000"/>
          <w:sz w:val="28"/>
          <w:szCs w:val="28"/>
        </w:rPr>
        <w:t>5000 μmol m</w:t>
      </w:r>
      <w:r>
        <w:rPr>
          <w:rFonts w:ascii="Arial" w:hAnsi="Arial"/>
          <w:color w:val="000000"/>
          <w:sz w:val="28"/>
          <w:szCs w:val="28"/>
          <w:vertAlign w:val="superscript"/>
        </w:rPr>
        <w:t>-2</w:t>
      </w:r>
      <w:r>
        <w:rPr>
          <w:rFonts w:ascii="Arial" w:hAnsi="Arial"/>
          <w:color w:val="000000"/>
          <w:sz w:val="28"/>
          <w:szCs w:val="28"/>
        </w:rPr>
        <w:t xml:space="preserve"> s</w:t>
      </w:r>
      <w:r>
        <w:rPr>
          <w:rFonts w:ascii="Arial" w:hAnsi="Arial"/>
          <w:color w:val="000000"/>
          <w:sz w:val="28"/>
          <w:szCs w:val="28"/>
          <w:vertAlign w:val="superscript"/>
        </w:rPr>
        <w:t>-1</w:t>
      </w:r>
      <w:r>
        <w:rPr>
          <w:rFonts w:ascii="Arial" w:hAnsi="Arial"/>
          <w:color w:val="000000"/>
          <w:sz w:val="28"/>
          <w:szCs w:val="28"/>
        </w:rPr>
        <w:t>PAR</w:t>
      </w:r>
      <w:r>
        <w:rPr>
          <w:rFonts w:ascii="Arial" w:hAnsi="Arial" w:hint="eastAsia"/>
          <w:color w:val="000000"/>
          <w:sz w:val="28"/>
          <w:szCs w:val="28"/>
        </w:rPr>
        <w:t>。</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2.14 </w:t>
      </w:r>
      <w:r>
        <w:rPr>
          <w:rFonts w:ascii="Arial" w:hAnsi="Arial"/>
          <w:color w:val="000000"/>
          <w:sz w:val="28"/>
          <w:szCs w:val="28"/>
        </w:rPr>
        <w:t>吸光系数测量光源：</w:t>
      </w:r>
      <w:r>
        <w:rPr>
          <w:rFonts w:ascii="Arial" w:hAnsi="Arial" w:hint="eastAsia"/>
          <w:color w:val="000000"/>
          <w:sz w:val="28"/>
          <w:szCs w:val="28"/>
        </w:rPr>
        <w:t>不少于</w:t>
      </w:r>
      <w:r>
        <w:rPr>
          <w:rFonts w:ascii="Arial" w:hAnsi="Arial"/>
          <w:color w:val="000000"/>
          <w:sz w:val="28"/>
          <w:szCs w:val="28"/>
        </w:rPr>
        <w:t>16</w:t>
      </w:r>
      <w:r>
        <w:rPr>
          <w:rFonts w:ascii="Arial" w:hAnsi="Arial"/>
          <w:color w:val="000000"/>
          <w:sz w:val="28"/>
          <w:szCs w:val="28"/>
        </w:rPr>
        <w:t>个红光（</w:t>
      </w:r>
      <w:r>
        <w:rPr>
          <w:rFonts w:ascii="Arial" w:hAnsi="Arial"/>
          <w:color w:val="000000"/>
          <w:sz w:val="28"/>
          <w:szCs w:val="28"/>
        </w:rPr>
        <w:t>650 nm</w:t>
      </w:r>
      <w:r>
        <w:rPr>
          <w:rFonts w:ascii="Arial" w:hAnsi="Arial"/>
          <w:color w:val="000000"/>
          <w:sz w:val="28"/>
          <w:szCs w:val="28"/>
        </w:rPr>
        <w:t>）和</w:t>
      </w:r>
      <w:r>
        <w:rPr>
          <w:rFonts w:ascii="Arial" w:hAnsi="Arial" w:hint="eastAsia"/>
          <w:color w:val="000000"/>
          <w:sz w:val="28"/>
          <w:szCs w:val="28"/>
        </w:rPr>
        <w:t>不少于</w:t>
      </w:r>
      <w:r>
        <w:rPr>
          <w:rFonts w:ascii="Arial" w:hAnsi="Arial"/>
          <w:color w:val="000000"/>
          <w:sz w:val="28"/>
          <w:szCs w:val="28"/>
        </w:rPr>
        <w:t>16</w:t>
      </w:r>
      <w:r>
        <w:rPr>
          <w:rFonts w:ascii="Arial" w:hAnsi="Arial"/>
          <w:color w:val="000000"/>
          <w:sz w:val="28"/>
          <w:szCs w:val="28"/>
        </w:rPr>
        <w:t>个近红外（</w:t>
      </w:r>
      <w:r>
        <w:rPr>
          <w:rFonts w:ascii="Arial" w:hAnsi="Arial"/>
          <w:color w:val="000000"/>
          <w:sz w:val="28"/>
          <w:szCs w:val="28"/>
        </w:rPr>
        <w:t>780 nm</w:t>
      </w:r>
      <w:r>
        <w:rPr>
          <w:rFonts w:ascii="Arial" w:hAnsi="Arial"/>
          <w:color w:val="000000"/>
          <w:sz w:val="28"/>
          <w:szCs w:val="28"/>
        </w:rPr>
        <w:t>）</w:t>
      </w:r>
      <w:r>
        <w:rPr>
          <w:rFonts w:ascii="Arial" w:hAnsi="Arial"/>
          <w:color w:val="000000"/>
          <w:sz w:val="28"/>
          <w:szCs w:val="28"/>
        </w:rPr>
        <w:t>LED</w:t>
      </w:r>
      <w:r>
        <w:rPr>
          <w:rFonts w:ascii="Arial" w:hAnsi="Arial"/>
          <w:color w:val="000000"/>
          <w:sz w:val="28"/>
          <w:szCs w:val="28"/>
        </w:rPr>
        <w:t>，用于测量样品</w:t>
      </w:r>
      <w:r>
        <w:rPr>
          <w:rFonts w:ascii="Arial" w:hAnsi="Arial"/>
          <w:color w:val="000000"/>
          <w:sz w:val="28"/>
          <w:szCs w:val="28"/>
        </w:rPr>
        <w:t>PAR</w:t>
      </w:r>
      <w:r>
        <w:rPr>
          <w:rFonts w:ascii="Arial" w:hAnsi="Arial"/>
          <w:color w:val="000000"/>
          <w:sz w:val="28"/>
          <w:szCs w:val="28"/>
        </w:rPr>
        <w:t>吸光系数。</w:t>
      </w:r>
    </w:p>
    <w:p w:rsidR="00F94188" w:rsidRDefault="00F94188" w:rsidP="00F94188">
      <w:pPr>
        <w:spacing w:line="360" w:lineRule="auto"/>
        <w:ind w:left="328" w:hangingChars="117" w:hanging="328"/>
        <w:rPr>
          <w:rFonts w:ascii="Arial" w:eastAsia="宋体" w:hAnsi="Arial"/>
          <w:sz w:val="28"/>
          <w:szCs w:val="28"/>
        </w:rPr>
      </w:pPr>
      <w:r>
        <w:rPr>
          <w:rFonts w:ascii="Arial" w:hAnsi="Arial"/>
          <w:sz w:val="28"/>
          <w:szCs w:val="28"/>
        </w:rPr>
        <w:t xml:space="preserve">2.15 </w:t>
      </w:r>
      <w:r>
        <w:rPr>
          <w:rFonts w:ascii="Arial" w:hAnsi="Arial"/>
          <w:sz w:val="28"/>
          <w:szCs w:val="28"/>
        </w:rPr>
        <w:t>信号检测：</w:t>
      </w:r>
      <w:r>
        <w:rPr>
          <w:rFonts w:ascii="Arial" w:hAnsi="Arial"/>
          <w:sz w:val="28"/>
          <w:szCs w:val="28"/>
        </w:rPr>
        <w:t>2/3”</w:t>
      </w:r>
      <w:r>
        <w:rPr>
          <w:rFonts w:ascii="Arial" w:hAnsi="Arial"/>
          <w:sz w:val="28"/>
          <w:szCs w:val="28"/>
        </w:rPr>
        <w:t>数码相机</w:t>
      </w:r>
      <w:r>
        <w:rPr>
          <w:rFonts w:ascii="Arial" w:hAnsi="Arial"/>
          <w:sz w:val="28"/>
          <w:szCs w:val="28"/>
        </w:rPr>
        <w:t>CCD</w:t>
      </w:r>
      <w:r>
        <w:rPr>
          <w:rFonts w:ascii="Arial" w:hAnsi="Arial" w:hint="eastAsia"/>
          <w:sz w:val="28"/>
          <w:szCs w:val="28"/>
        </w:rPr>
        <w:t>，不低于</w:t>
      </w:r>
      <w:r>
        <w:rPr>
          <w:rFonts w:ascii="Arial" w:hAnsi="Arial"/>
          <w:sz w:val="28"/>
          <w:szCs w:val="28"/>
        </w:rPr>
        <w:t>1392×1040</w:t>
      </w:r>
      <w:r>
        <w:rPr>
          <w:rFonts w:ascii="Arial" w:hAnsi="Arial"/>
          <w:sz w:val="28"/>
          <w:szCs w:val="28"/>
        </w:rPr>
        <w:t>象素</w:t>
      </w:r>
      <w:r>
        <w:rPr>
          <w:rFonts w:ascii="Arial" w:hAnsi="Arial" w:hint="eastAsia"/>
          <w:sz w:val="28"/>
          <w:szCs w:val="28"/>
        </w:rPr>
        <w:t>（</w:t>
      </w:r>
      <w:r>
        <w:rPr>
          <w:rFonts w:ascii="Arial" w:hAnsi="Arial" w:hint="eastAsia"/>
          <w:sz w:val="28"/>
          <w:szCs w:val="28"/>
        </w:rPr>
        <w:t>1</w:t>
      </w:r>
      <w:r>
        <w:rPr>
          <w:rFonts w:ascii="Arial" w:hAnsi="Arial"/>
          <w:sz w:val="28"/>
          <w:szCs w:val="28"/>
        </w:rPr>
        <w:t>40</w:t>
      </w:r>
      <w:r>
        <w:rPr>
          <w:rFonts w:ascii="Arial" w:hAnsi="Arial" w:hint="eastAsia"/>
          <w:sz w:val="28"/>
          <w:szCs w:val="28"/>
        </w:rPr>
        <w:t>万像素），</w:t>
      </w:r>
      <w:r>
        <w:rPr>
          <w:rFonts w:ascii="Arial" w:hAnsi="Arial"/>
          <w:sz w:val="28"/>
          <w:szCs w:val="28"/>
        </w:rPr>
        <w:t>采集速率</w:t>
      </w:r>
      <w:r>
        <w:rPr>
          <w:rFonts w:ascii="Arial" w:hAnsi="Arial" w:hint="eastAsia"/>
          <w:sz w:val="28"/>
          <w:szCs w:val="28"/>
        </w:rPr>
        <w:t>不低于</w:t>
      </w:r>
      <w:r>
        <w:rPr>
          <w:rFonts w:ascii="Arial" w:hAnsi="Arial"/>
          <w:sz w:val="28"/>
          <w:szCs w:val="28"/>
        </w:rPr>
        <w:t>30</w:t>
      </w:r>
      <w:r>
        <w:rPr>
          <w:rFonts w:ascii="Arial" w:hAnsi="Arial"/>
          <w:sz w:val="28"/>
          <w:szCs w:val="28"/>
        </w:rPr>
        <w:t>帧</w:t>
      </w:r>
      <w:r>
        <w:rPr>
          <w:rFonts w:ascii="Arial" w:hAnsi="Arial"/>
          <w:sz w:val="28"/>
          <w:szCs w:val="28"/>
        </w:rPr>
        <w:t>/</w:t>
      </w:r>
      <w:r>
        <w:rPr>
          <w:rFonts w:ascii="Arial" w:hAnsi="Arial"/>
          <w:sz w:val="28"/>
          <w:szCs w:val="28"/>
        </w:rPr>
        <w:t>秒。</w:t>
      </w:r>
      <w:r>
        <w:rPr>
          <w:rFonts w:ascii="Arial" w:hAnsi="Arial" w:hint="eastAsia"/>
          <w:sz w:val="28"/>
          <w:szCs w:val="28"/>
        </w:rPr>
        <w:t>配套采样相机像素不低于</w:t>
      </w:r>
      <w:r>
        <w:rPr>
          <w:rFonts w:ascii="Arial" w:hAnsi="Arial" w:hint="eastAsia"/>
          <w:sz w:val="28"/>
          <w:szCs w:val="28"/>
        </w:rPr>
        <w:t>1500</w:t>
      </w:r>
      <w:r>
        <w:rPr>
          <w:rFonts w:ascii="Arial" w:hAnsi="Arial" w:hint="eastAsia"/>
          <w:sz w:val="28"/>
          <w:szCs w:val="28"/>
        </w:rPr>
        <w:t>万像素。</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2.16 </w:t>
      </w:r>
      <w:r>
        <w:rPr>
          <w:rFonts w:ascii="Arial" w:hAnsi="Arial"/>
          <w:color w:val="000000"/>
          <w:sz w:val="28"/>
          <w:szCs w:val="28"/>
        </w:rPr>
        <w:t>镜头：焦距可调，可根据需要调整样品的位置和对焦点；光圈可调，可对微弱荧光和超强荧光样品进行检测。</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2.17 </w:t>
      </w:r>
      <w:r>
        <w:rPr>
          <w:rFonts w:ascii="Arial" w:hAnsi="Arial"/>
          <w:color w:val="000000"/>
          <w:sz w:val="28"/>
          <w:szCs w:val="28"/>
        </w:rPr>
        <w:t>信号放大器：选择性锁相放大器，可大幅提高图像信噪比。</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2.18</w:t>
      </w:r>
      <w:r>
        <w:rPr>
          <w:rFonts w:ascii="Arial" w:hAnsi="Arial"/>
          <w:color w:val="000000"/>
          <w:sz w:val="28"/>
          <w:szCs w:val="28"/>
        </w:rPr>
        <w:t>成像面积：工作距离</w:t>
      </w:r>
      <w:r>
        <w:rPr>
          <w:rFonts w:ascii="Arial" w:hAnsi="Arial"/>
          <w:color w:val="000000"/>
          <w:sz w:val="28"/>
          <w:szCs w:val="28"/>
        </w:rPr>
        <w:t>18.5cm</w:t>
      </w:r>
      <w:r>
        <w:rPr>
          <w:rFonts w:ascii="Arial" w:hAnsi="Arial" w:hint="eastAsia"/>
          <w:color w:val="000000"/>
          <w:sz w:val="28"/>
          <w:szCs w:val="28"/>
        </w:rPr>
        <w:t>时</w:t>
      </w:r>
      <w:r>
        <w:rPr>
          <w:rFonts w:ascii="Arial" w:hAnsi="Arial"/>
          <w:color w:val="000000"/>
          <w:sz w:val="28"/>
          <w:szCs w:val="28"/>
        </w:rPr>
        <w:t>，成像面积</w:t>
      </w:r>
      <w:r>
        <w:rPr>
          <w:rFonts w:ascii="Arial" w:hAnsi="Arial" w:hint="eastAsia"/>
          <w:color w:val="000000"/>
          <w:sz w:val="28"/>
          <w:szCs w:val="28"/>
        </w:rPr>
        <w:t>不小于</w:t>
      </w:r>
      <w:r>
        <w:rPr>
          <w:rFonts w:ascii="Arial" w:hAnsi="Arial"/>
          <w:color w:val="000000"/>
          <w:sz w:val="28"/>
          <w:szCs w:val="28"/>
        </w:rPr>
        <w:t xml:space="preserve"> 10×13 cm</w:t>
      </w:r>
      <w:r>
        <w:rPr>
          <w:rFonts w:ascii="Arial" w:hAnsi="Arial"/>
          <w:color w:val="000000"/>
          <w:sz w:val="28"/>
          <w:szCs w:val="28"/>
        </w:rPr>
        <w:t>；工作距离</w:t>
      </w:r>
      <w:r>
        <w:rPr>
          <w:rFonts w:ascii="Arial" w:hAnsi="Arial"/>
          <w:color w:val="000000"/>
          <w:sz w:val="28"/>
          <w:szCs w:val="28"/>
        </w:rPr>
        <w:t>22.5cm</w:t>
      </w:r>
      <w:r>
        <w:rPr>
          <w:rFonts w:ascii="Arial" w:hAnsi="Arial" w:hint="eastAsia"/>
          <w:color w:val="000000"/>
          <w:sz w:val="28"/>
          <w:szCs w:val="28"/>
        </w:rPr>
        <w:t>时</w:t>
      </w:r>
      <w:r>
        <w:rPr>
          <w:rFonts w:ascii="Arial" w:hAnsi="Arial"/>
          <w:color w:val="000000"/>
          <w:sz w:val="28"/>
          <w:szCs w:val="28"/>
        </w:rPr>
        <w:t>，成像面积</w:t>
      </w:r>
      <w:r>
        <w:rPr>
          <w:rFonts w:ascii="Arial" w:hAnsi="Arial" w:hint="eastAsia"/>
          <w:color w:val="000000"/>
          <w:sz w:val="28"/>
          <w:szCs w:val="28"/>
        </w:rPr>
        <w:t>不小于</w:t>
      </w:r>
      <w:r>
        <w:rPr>
          <w:rFonts w:ascii="Arial" w:hAnsi="Arial"/>
          <w:color w:val="000000"/>
          <w:sz w:val="28"/>
          <w:szCs w:val="28"/>
        </w:rPr>
        <w:t>11×15cm</w:t>
      </w:r>
      <w:r>
        <w:rPr>
          <w:rFonts w:ascii="Arial" w:hAnsi="Arial"/>
          <w:color w:val="000000"/>
          <w:sz w:val="28"/>
          <w:szCs w:val="28"/>
        </w:rPr>
        <w:t>。</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2.19LED</w:t>
      </w:r>
      <w:r>
        <w:rPr>
          <w:rFonts w:ascii="Arial" w:hAnsi="Arial"/>
          <w:color w:val="000000"/>
          <w:sz w:val="28"/>
          <w:szCs w:val="28"/>
        </w:rPr>
        <w:t>阵列光源：所有</w:t>
      </w:r>
      <w:r>
        <w:rPr>
          <w:rFonts w:ascii="Arial" w:hAnsi="Arial"/>
          <w:color w:val="000000"/>
          <w:sz w:val="28"/>
          <w:szCs w:val="28"/>
        </w:rPr>
        <w:t>LED</w:t>
      </w:r>
      <w:r>
        <w:rPr>
          <w:rFonts w:ascii="Arial" w:hAnsi="Arial"/>
          <w:color w:val="000000"/>
          <w:sz w:val="28"/>
          <w:szCs w:val="28"/>
        </w:rPr>
        <w:t>光源处于同一平面，以保证成像面积内光场的均一性。</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2.20</w:t>
      </w:r>
      <w:r>
        <w:rPr>
          <w:rFonts w:ascii="Arial" w:hAnsi="Arial"/>
          <w:color w:val="000000"/>
          <w:sz w:val="28"/>
          <w:szCs w:val="28"/>
        </w:rPr>
        <w:t>遮光保护罩：配备红色透明遮光保护罩，可实现测量过程中用</w:t>
      </w:r>
      <w:r>
        <w:rPr>
          <w:rFonts w:ascii="Arial" w:hAnsi="Arial"/>
          <w:color w:val="000000"/>
          <w:sz w:val="28"/>
          <w:szCs w:val="28"/>
        </w:rPr>
        <w:lastRenderedPageBreak/>
        <w:t>肉眼直观观察叶片的荧光发射情况。遮光保护罩可拆卸，以灵活适用于盆栽植物或大型植株的测定。</w:t>
      </w:r>
    </w:p>
    <w:p w:rsidR="00F94188" w:rsidRDefault="00F94188" w:rsidP="00F94188">
      <w:pPr>
        <w:spacing w:line="360" w:lineRule="auto"/>
        <w:rPr>
          <w:rFonts w:ascii="Arial" w:hAnsi="Arial"/>
          <w:color w:val="000000"/>
          <w:sz w:val="28"/>
          <w:szCs w:val="28"/>
        </w:rPr>
      </w:pPr>
      <w:r>
        <w:rPr>
          <w:rFonts w:ascii="Arial" w:hAnsi="Arial"/>
          <w:color w:val="000000"/>
          <w:sz w:val="28"/>
          <w:szCs w:val="28"/>
        </w:rPr>
        <w:t>3</w:t>
      </w:r>
      <w:r>
        <w:rPr>
          <w:rFonts w:ascii="Arial" w:hAnsi="Arial"/>
          <w:color w:val="000000"/>
          <w:sz w:val="28"/>
          <w:szCs w:val="28"/>
        </w:rPr>
        <w:t>基本配置</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3.1 </w:t>
      </w:r>
      <w:r>
        <w:rPr>
          <w:rFonts w:ascii="Arial" w:hAnsi="Arial"/>
          <w:color w:val="000000"/>
          <w:sz w:val="28"/>
          <w:szCs w:val="28"/>
        </w:rPr>
        <w:t>主机</w:t>
      </w:r>
      <w:r>
        <w:rPr>
          <w:rFonts w:ascii="Arial" w:hAnsi="Arial"/>
          <w:color w:val="000000"/>
          <w:sz w:val="28"/>
          <w:szCs w:val="28"/>
        </w:rPr>
        <w:t xml:space="preserve">                  1</w:t>
      </w:r>
      <w:r>
        <w:rPr>
          <w:rFonts w:ascii="Arial" w:hAnsi="Arial"/>
          <w:color w:val="000000"/>
          <w:sz w:val="28"/>
          <w:szCs w:val="28"/>
        </w:rPr>
        <w:t>套</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3.2 </w:t>
      </w:r>
      <w:r>
        <w:rPr>
          <w:rFonts w:ascii="Arial" w:hAnsi="Arial"/>
          <w:color w:val="000000"/>
          <w:sz w:val="28"/>
          <w:szCs w:val="28"/>
        </w:rPr>
        <w:t>荧光成像探头</w:t>
      </w:r>
      <w:r>
        <w:rPr>
          <w:rFonts w:ascii="Arial" w:hAnsi="Arial"/>
          <w:color w:val="000000"/>
          <w:sz w:val="28"/>
          <w:szCs w:val="28"/>
        </w:rPr>
        <w:t xml:space="preserve">        1</w:t>
      </w:r>
      <w:r>
        <w:rPr>
          <w:rFonts w:ascii="Arial" w:hAnsi="Arial"/>
          <w:color w:val="000000"/>
          <w:sz w:val="28"/>
          <w:szCs w:val="28"/>
        </w:rPr>
        <w:t>套</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3.3 </w:t>
      </w:r>
      <w:r>
        <w:rPr>
          <w:rFonts w:ascii="Arial" w:hAnsi="Arial"/>
          <w:color w:val="000000"/>
          <w:sz w:val="28"/>
          <w:szCs w:val="28"/>
        </w:rPr>
        <w:t>探头适配数码</w:t>
      </w:r>
      <w:r>
        <w:rPr>
          <w:rFonts w:ascii="Arial" w:hAnsi="Arial"/>
          <w:color w:val="000000"/>
          <w:sz w:val="28"/>
          <w:szCs w:val="28"/>
        </w:rPr>
        <w:t>CCD</w:t>
      </w:r>
      <w:r>
        <w:rPr>
          <w:rFonts w:ascii="Arial" w:hAnsi="Arial"/>
          <w:color w:val="000000"/>
          <w:sz w:val="28"/>
          <w:szCs w:val="28"/>
        </w:rPr>
        <w:t>相机</w:t>
      </w:r>
      <w:r>
        <w:rPr>
          <w:rFonts w:ascii="Arial" w:hAnsi="Arial"/>
          <w:color w:val="000000"/>
          <w:sz w:val="28"/>
          <w:szCs w:val="28"/>
        </w:rPr>
        <w:t xml:space="preserve">  1</w:t>
      </w:r>
      <w:r>
        <w:rPr>
          <w:rFonts w:ascii="Arial" w:hAnsi="Arial"/>
          <w:color w:val="000000"/>
          <w:sz w:val="28"/>
          <w:szCs w:val="28"/>
        </w:rPr>
        <w:t>套</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 xml:space="preserve">3.4 </w:t>
      </w:r>
      <w:r>
        <w:rPr>
          <w:rFonts w:ascii="Arial" w:hAnsi="Arial"/>
          <w:color w:val="000000"/>
          <w:sz w:val="28"/>
          <w:szCs w:val="28"/>
        </w:rPr>
        <w:t>蓝色</w:t>
      </w:r>
      <w:r>
        <w:rPr>
          <w:rFonts w:ascii="Arial" w:hAnsi="Arial"/>
          <w:color w:val="000000"/>
          <w:sz w:val="28"/>
          <w:szCs w:val="28"/>
        </w:rPr>
        <w:t>LED</w:t>
      </w:r>
      <w:r>
        <w:rPr>
          <w:rFonts w:ascii="Arial" w:hAnsi="Arial"/>
          <w:color w:val="000000"/>
          <w:sz w:val="28"/>
          <w:szCs w:val="28"/>
        </w:rPr>
        <w:t>光源阵列</w:t>
      </w:r>
      <w:r>
        <w:rPr>
          <w:rFonts w:ascii="Arial" w:hAnsi="Arial"/>
          <w:color w:val="000000"/>
          <w:sz w:val="28"/>
          <w:szCs w:val="28"/>
        </w:rPr>
        <w:t xml:space="preserve">       1</w:t>
      </w:r>
      <w:r>
        <w:rPr>
          <w:rFonts w:ascii="Arial" w:hAnsi="Arial"/>
          <w:color w:val="000000"/>
          <w:sz w:val="28"/>
          <w:szCs w:val="28"/>
        </w:rPr>
        <w:t>套</w:t>
      </w:r>
    </w:p>
    <w:p w:rsidR="00F94188" w:rsidRDefault="00F94188" w:rsidP="00F94188">
      <w:pPr>
        <w:spacing w:line="360" w:lineRule="auto"/>
        <w:ind w:left="328" w:hangingChars="117" w:hanging="328"/>
        <w:rPr>
          <w:rFonts w:ascii="Arial" w:eastAsia="宋体" w:hAnsi="Arial"/>
          <w:color w:val="000000"/>
          <w:sz w:val="28"/>
          <w:szCs w:val="28"/>
        </w:rPr>
      </w:pPr>
      <w:r>
        <w:rPr>
          <w:rFonts w:ascii="Arial" w:hAnsi="Arial" w:hint="eastAsia"/>
          <w:color w:val="000000"/>
          <w:sz w:val="28"/>
          <w:szCs w:val="28"/>
        </w:rPr>
        <w:t>3.5</w:t>
      </w:r>
      <w:r>
        <w:rPr>
          <w:rFonts w:ascii="Arial" w:hAnsi="Arial" w:hint="eastAsia"/>
          <w:color w:val="000000"/>
          <w:sz w:val="28"/>
          <w:szCs w:val="28"/>
        </w:rPr>
        <w:t>软件</w:t>
      </w:r>
      <w:r>
        <w:rPr>
          <w:rFonts w:ascii="Arial" w:hAnsi="Arial" w:hint="eastAsia"/>
          <w:color w:val="000000"/>
          <w:sz w:val="28"/>
          <w:szCs w:val="28"/>
        </w:rPr>
        <w:t xml:space="preserve">               </w:t>
      </w:r>
      <w:r>
        <w:rPr>
          <w:rFonts w:ascii="Arial" w:hAnsi="Arial"/>
          <w:color w:val="000000"/>
          <w:sz w:val="28"/>
          <w:szCs w:val="28"/>
        </w:rPr>
        <w:t>1</w:t>
      </w:r>
      <w:r>
        <w:rPr>
          <w:rFonts w:ascii="Arial" w:hAnsi="Arial"/>
          <w:color w:val="000000"/>
          <w:sz w:val="28"/>
          <w:szCs w:val="28"/>
        </w:rPr>
        <w:t>套</w:t>
      </w:r>
    </w:p>
    <w:p w:rsidR="00F94188" w:rsidRDefault="00F94188" w:rsidP="00F94188">
      <w:pPr>
        <w:spacing w:line="360" w:lineRule="auto"/>
        <w:ind w:left="328" w:hangingChars="117" w:hanging="328"/>
        <w:rPr>
          <w:rFonts w:ascii="Arial" w:eastAsia="宋体" w:hAnsi="Arial"/>
          <w:color w:val="000000"/>
          <w:sz w:val="28"/>
          <w:szCs w:val="28"/>
        </w:rPr>
      </w:pPr>
      <w:r>
        <w:rPr>
          <w:rFonts w:ascii="Arial" w:hAnsi="Arial" w:hint="eastAsia"/>
          <w:color w:val="000000"/>
          <w:sz w:val="28"/>
          <w:szCs w:val="28"/>
        </w:rPr>
        <w:t>3.6</w:t>
      </w:r>
      <w:r>
        <w:rPr>
          <w:rFonts w:ascii="Arial" w:hAnsi="Arial" w:hint="eastAsia"/>
          <w:color w:val="000000"/>
          <w:sz w:val="28"/>
          <w:szCs w:val="28"/>
        </w:rPr>
        <w:t>配套便携式高清相机</w:t>
      </w:r>
      <w:r>
        <w:rPr>
          <w:rFonts w:ascii="Arial" w:hAnsi="Arial" w:hint="eastAsia"/>
          <w:color w:val="000000"/>
          <w:sz w:val="28"/>
          <w:szCs w:val="28"/>
        </w:rPr>
        <w:t xml:space="preserve">       </w:t>
      </w:r>
      <w:r>
        <w:rPr>
          <w:rFonts w:ascii="Arial" w:hAnsi="Arial"/>
          <w:color w:val="000000"/>
          <w:sz w:val="28"/>
          <w:szCs w:val="28"/>
        </w:rPr>
        <w:t>1</w:t>
      </w:r>
      <w:r>
        <w:rPr>
          <w:rFonts w:ascii="Arial" w:hAnsi="Arial"/>
          <w:color w:val="000000"/>
          <w:sz w:val="28"/>
          <w:szCs w:val="28"/>
        </w:rPr>
        <w:t>套</w:t>
      </w:r>
    </w:p>
    <w:p w:rsidR="00F94188" w:rsidRDefault="00F94188" w:rsidP="00F94188">
      <w:pPr>
        <w:spacing w:line="360" w:lineRule="auto"/>
        <w:ind w:left="328" w:hangingChars="117" w:hanging="328"/>
        <w:rPr>
          <w:rFonts w:ascii="Arial" w:hAnsi="Arial"/>
          <w:color w:val="000000"/>
          <w:sz w:val="28"/>
          <w:szCs w:val="28"/>
        </w:rPr>
      </w:pPr>
      <w:r>
        <w:rPr>
          <w:rFonts w:ascii="Arial" w:hAnsi="Arial"/>
          <w:color w:val="000000"/>
          <w:sz w:val="28"/>
          <w:szCs w:val="28"/>
        </w:rPr>
        <w:t>3.</w:t>
      </w:r>
      <w:r>
        <w:rPr>
          <w:rFonts w:ascii="Arial" w:hAnsi="Arial" w:hint="eastAsia"/>
          <w:color w:val="000000"/>
          <w:sz w:val="28"/>
          <w:szCs w:val="28"/>
        </w:rPr>
        <w:t>7</w:t>
      </w:r>
      <w:r>
        <w:rPr>
          <w:rFonts w:ascii="Arial" w:hAnsi="Arial"/>
          <w:color w:val="000000"/>
          <w:sz w:val="28"/>
          <w:szCs w:val="28"/>
        </w:rPr>
        <w:t>带护眼遮光罩的安装支架</w:t>
      </w:r>
      <w:r>
        <w:rPr>
          <w:rFonts w:ascii="Arial" w:hAnsi="Arial"/>
          <w:color w:val="000000"/>
          <w:sz w:val="28"/>
          <w:szCs w:val="28"/>
        </w:rPr>
        <w:t xml:space="preserve">    1</w:t>
      </w:r>
      <w:r>
        <w:rPr>
          <w:rFonts w:ascii="Arial" w:hAnsi="Arial"/>
          <w:color w:val="000000"/>
          <w:sz w:val="28"/>
          <w:szCs w:val="28"/>
        </w:rPr>
        <w:t>套</w:t>
      </w:r>
    </w:p>
    <w:p w:rsidR="00F94188" w:rsidRDefault="00F94188" w:rsidP="00F94188">
      <w:pPr>
        <w:spacing w:line="360" w:lineRule="auto"/>
        <w:ind w:left="328" w:hangingChars="117" w:hanging="328"/>
        <w:rPr>
          <w:rFonts w:ascii="Arial" w:eastAsia="宋体" w:hAnsi="Arial"/>
          <w:color w:val="000000"/>
          <w:sz w:val="28"/>
          <w:szCs w:val="28"/>
        </w:rPr>
      </w:pPr>
      <w:r>
        <w:rPr>
          <w:rFonts w:ascii="Arial" w:hAnsi="Arial" w:hint="eastAsia"/>
          <w:color w:val="000000"/>
          <w:sz w:val="28"/>
          <w:szCs w:val="28"/>
        </w:rPr>
        <w:t>3.8</w:t>
      </w:r>
      <w:r>
        <w:rPr>
          <w:rFonts w:ascii="Arial" w:hAnsi="Arial" w:hint="eastAsia"/>
          <w:color w:val="000000"/>
          <w:sz w:val="28"/>
          <w:szCs w:val="28"/>
        </w:rPr>
        <w:t>样品架</w:t>
      </w:r>
      <w:r>
        <w:rPr>
          <w:rFonts w:ascii="Arial" w:hAnsi="Arial" w:hint="eastAsia"/>
          <w:color w:val="000000"/>
          <w:sz w:val="28"/>
          <w:szCs w:val="28"/>
        </w:rPr>
        <w:t xml:space="preserve">           1</w:t>
      </w:r>
      <w:r>
        <w:rPr>
          <w:rFonts w:ascii="Arial" w:hAnsi="Arial" w:hint="eastAsia"/>
          <w:color w:val="000000"/>
          <w:sz w:val="28"/>
          <w:szCs w:val="28"/>
        </w:rPr>
        <w:t>套</w:t>
      </w:r>
    </w:p>
    <w:p w:rsidR="00F94188" w:rsidRDefault="00F94188" w:rsidP="00F94188">
      <w:pPr>
        <w:widowControl/>
        <w:ind w:firstLineChars="200" w:firstLine="56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需求理由：植物叶绿素荧光成像系统是利用调制叶绿素荧光技术进行植物生理生态研究的有效工具，可同时对多个样品（植物、地衣、苔藓、微藻等）的胁迫损伤早期检测</w:t>
      </w:r>
      <w:r w:rsidR="00544F93">
        <w:rPr>
          <w:rFonts w:asciiTheme="minorEastAsia" w:hAnsiTheme="minorEastAsia" w:cs="宋体" w:hint="eastAsia"/>
          <w:color w:val="000000"/>
          <w:kern w:val="0"/>
          <w:sz w:val="28"/>
          <w:szCs w:val="28"/>
        </w:rPr>
        <w:t>以及</w:t>
      </w:r>
      <w:r>
        <w:rPr>
          <w:rFonts w:asciiTheme="minorEastAsia" w:hAnsiTheme="minorEastAsia" w:cs="宋体" w:hint="eastAsia"/>
          <w:color w:val="000000"/>
          <w:kern w:val="0"/>
          <w:sz w:val="28"/>
          <w:szCs w:val="28"/>
        </w:rPr>
        <w:t>快速测量光响应曲线</w:t>
      </w:r>
      <w:r w:rsidR="00544F93">
        <w:rPr>
          <w:rFonts w:asciiTheme="minorEastAsia" w:hAnsiTheme="minorEastAsia" w:cs="宋体" w:hint="eastAsia"/>
          <w:color w:val="000000"/>
          <w:kern w:val="0"/>
          <w:sz w:val="28"/>
          <w:szCs w:val="28"/>
        </w:rPr>
        <w:t>、荧光诱导曲线</w:t>
      </w:r>
      <w:r>
        <w:rPr>
          <w:rFonts w:asciiTheme="minorEastAsia" w:hAnsiTheme="minorEastAsia" w:cs="宋体" w:hint="eastAsia"/>
          <w:color w:val="000000"/>
          <w:kern w:val="0"/>
          <w:sz w:val="28"/>
          <w:szCs w:val="28"/>
        </w:rPr>
        <w:t>及叶片吸光系数</w:t>
      </w:r>
      <w:r w:rsidR="00544F93">
        <w:rPr>
          <w:rFonts w:asciiTheme="minorEastAsia" w:hAnsiTheme="minorEastAsia" w:cs="宋体" w:hint="eastAsia"/>
          <w:color w:val="000000"/>
          <w:kern w:val="0"/>
          <w:sz w:val="28"/>
          <w:szCs w:val="28"/>
        </w:rPr>
        <w:t>等</w:t>
      </w:r>
      <w:r>
        <w:rPr>
          <w:rFonts w:asciiTheme="minorEastAsia" w:hAnsiTheme="minorEastAsia" w:cs="宋体" w:hint="eastAsia"/>
          <w:color w:val="000000"/>
          <w:kern w:val="0"/>
          <w:sz w:val="28"/>
          <w:szCs w:val="28"/>
        </w:rPr>
        <w:t>。目前无国产同类产品</w:t>
      </w:r>
      <w:r w:rsidR="00544F93">
        <w:rPr>
          <w:rFonts w:asciiTheme="minorEastAsia" w:hAnsiTheme="minorEastAsia" w:cs="宋体" w:hint="eastAsia"/>
          <w:color w:val="000000"/>
          <w:kern w:val="0"/>
          <w:sz w:val="28"/>
          <w:szCs w:val="28"/>
        </w:rPr>
        <w:t>可</w:t>
      </w:r>
      <w:r>
        <w:rPr>
          <w:rFonts w:asciiTheme="minorEastAsia" w:hAnsiTheme="minorEastAsia" w:cs="宋体" w:hint="eastAsia"/>
          <w:color w:val="000000"/>
          <w:kern w:val="0"/>
          <w:sz w:val="28"/>
          <w:szCs w:val="28"/>
        </w:rPr>
        <w:t>满足本次采购需求，农科院无同类仪器，为满足基础研究和应用研究需要，拟申请采购进口</w:t>
      </w:r>
      <w:r w:rsidR="00544F93">
        <w:rPr>
          <w:rFonts w:asciiTheme="minorEastAsia" w:hAnsiTheme="minorEastAsia" w:cs="宋体" w:hint="eastAsia"/>
          <w:color w:val="000000"/>
          <w:kern w:val="0"/>
          <w:sz w:val="28"/>
          <w:szCs w:val="28"/>
        </w:rPr>
        <w:t>植物叶绿素荧光成像系统</w:t>
      </w:r>
      <w:r>
        <w:rPr>
          <w:rFonts w:asciiTheme="minorEastAsia" w:hAnsiTheme="minorEastAsia" w:cs="宋体" w:hint="eastAsia"/>
          <w:color w:val="000000"/>
          <w:kern w:val="0"/>
          <w:sz w:val="28"/>
          <w:szCs w:val="28"/>
        </w:rPr>
        <w:t>。</w:t>
      </w:r>
    </w:p>
    <w:p w:rsidR="00F94188" w:rsidRDefault="00F94188" w:rsidP="00F94188">
      <w:pPr>
        <w:widowControl/>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 xml:space="preserve">（四）便携式乙烯分析仪 </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1</w:t>
      </w:r>
      <w:r>
        <w:rPr>
          <w:rFonts w:ascii="宋体" w:hAnsi="宋体" w:cs="宋体" w:hint="eastAsia"/>
          <w:color w:val="000000"/>
          <w:kern w:val="0"/>
          <w:sz w:val="28"/>
          <w:szCs w:val="28"/>
        </w:rPr>
        <w:t>功能：连续监测，了解乙烯在任何环境中的日常变化；实时测量水果，研究果实成熟度和成熟过程。</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w:t>
      </w:r>
      <w:r>
        <w:rPr>
          <w:rFonts w:ascii="宋体" w:hAnsi="宋体" w:cs="宋体" w:hint="eastAsia"/>
          <w:color w:val="000000"/>
          <w:kern w:val="0"/>
          <w:sz w:val="28"/>
          <w:szCs w:val="28"/>
        </w:rPr>
        <w:t>技术参数：</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2.1</w:t>
      </w:r>
      <w:r>
        <w:rPr>
          <w:rFonts w:ascii="宋体" w:hAnsi="宋体" w:cs="宋体" w:hint="eastAsia"/>
          <w:color w:val="000000"/>
          <w:kern w:val="0"/>
          <w:sz w:val="28"/>
          <w:szCs w:val="28"/>
        </w:rPr>
        <w:t>传感器类型：纳米金电催化传感器。</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lastRenderedPageBreak/>
        <w:t>2.2</w:t>
      </w:r>
      <w:r>
        <w:rPr>
          <w:rFonts w:ascii="宋体" w:hAnsi="宋体" w:cs="宋体" w:hint="eastAsia"/>
          <w:color w:val="000000"/>
          <w:kern w:val="0"/>
          <w:sz w:val="28"/>
          <w:szCs w:val="28"/>
        </w:rPr>
        <w:t>采样流量：150ml/min(75-300mL/min可调)。</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2.3</w:t>
      </w:r>
      <w:r>
        <w:rPr>
          <w:rFonts w:ascii="宋体" w:hAnsi="宋体" w:cs="宋体" w:hint="eastAsia"/>
          <w:color w:val="000000"/>
          <w:kern w:val="0"/>
          <w:sz w:val="28"/>
          <w:szCs w:val="28"/>
        </w:rPr>
        <w:t>采样率：1min到24H可调。</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2.4</w:t>
      </w:r>
      <w:r>
        <w:rPr>
          <w:rFonts w:ascii="宋体" w:hAnsi="宋体" w:cs="宋体" w:hint="eastAsia"/>
          <w:color w:val="000000"/>
          <w:kern w:val="0"/>
          <w:sz w:val="28"/>
          <w:szCs w:val="28"/>
        </w:rPr>
        <w:t>检测范围：乙烯:0–100ppm，分辨率：1ppbv；二氧化碳：0-20%，±0.1%；氧气：0-100%；±1%</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2.5</w:t>
      </w:r>
      <w:r>
        <w:rPr>
          <w:rFonts w:ascii="宋体" w:hAnsi="宋体" w:cs="宋体" w:hint="eastAsia"/>
          <w:color w:val="000000"/>
          <w:kern w:val="0"/>
          <w:sz w:val="28"/>
          <w:szCs w:val="28"/>
        </w:rPr>
        <w:t>检测限：低至10ppb以下;灵敏度：乙烯±0.1%。</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2.6</w:t>
      </w:r>
      <w:r>
        <w:rPr>
          <w:rFonts w:ascii="宋体" w:hAnsi="宋体" w:cs="宋体" w:hint="eastAsia"/>
          <w:color w:val="000000"/>
          <w:kern w:val="0"/>
          <w:sz w:val="28"/>
          <w:szCs w:val="28"/>
        </w:rPr>
        <w:t>电池：8000mAh 可连续使用24小时以上（低电量报警功能）。</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2.7 </w:t>
      </w:r>
      <w:r>
        <w:rPr>
          <w:rFonts w:ascii="宋体" w:hAnsi="宋体" w:cs="宋体" w:hint="eastAsia"/>
          <w:color w:val="000000"/>
          <w:kern w:val="0"/>
          <w:sz w:val="28"/>
          <w:szCs w:val="28"/>
        </w:rPr>
        <w:t>数据记录：内部存储大于10,000个记录；SD卡存储；专业数据存储分析软件。</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2.8 </w:t>
      </w:r>
      <w:r>
        <w:rPr>
          <w:rFonts w:ascii="宋体" w:hAnsi="宋体" w:cs="宋体" w:hint="eastAsia"/>
          <w:color w:val="000000"/>
          <w:kern w:val="0"/>
          <w:sz w:val="28"/>
          <w:szCs w:val="28"/>
        </w:rPr>
        <w:t>网络：以太网、USB、Wi-Fi和蓝牙连接可选；数据可表格导出。</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2.9 </w:t>
      </w:r>
      <w:r>
        <w:rPr>
          <w:rFonts w:ascii="宋体" w:hAnsi="宋体" w:cs="宋体" w:hint="eastAsia"/>
          <w:color w:val="000000"/>
          <w:kern w:val="0"/>
          <w:sz w:val="28"/>
          <w:szCs w:val="28"/>
        </w:rPr>
        <w:t>预热时间：最少10分钟，推荐1小时。</w:t>
      </w:r>
    </w:p>
    <w:p w:rsidR="00F94188" w:rsidRDefault="00F94188" w:rsidP="00F94188">
      <w:pPr>
        <w:widowControl/>
        <w:spacing w:line="360" w:lineRule="auto"/>
        <w:jc w:val="left"/>
        <w:rPr>
          <w:rFonts w:ascii="宋体" w:hAnsi="宋体" w:cs="宋体"/>
          <w:color w:val="000000"/>
          <w:kern w:val="0"/>
          <w:sz w:val="28"/>
          <w:szCs w:val="28"/>
        </w:rPr>
      </w:pPr>
      <w:r>
        <w:rPr>
          <w:rFonts w:ascii="Arial" w:eastAsia="宋体" w:hAnsi="Arial" w:cs="Times New Roman" w:hint="eastAsia"/>
          <w:color w:val="000000"/>
          <w:sz w:val="28"/>
          <w:szCs w:val="28"/>
        </w:rPr>
        <w:t>2.10 </w:t>
      </w:r>
      <w:r>
        <w:rPr>
          <w:rFonts w:ascii="宋体" w:hAnsi="宋体" w:cs="宋体" w:hint="eastAsia"/>
          <w:color w:val="000000"/>
          <w:kern w:val="0"/>
          <w:sz w:val="28"/>
          <w:szCs w:val="28"/>
        </w:rPr>
        <w:t>气体采样口：气体进出气接口可快速连接。</w:t>
      </w:r>
    </w:p>
    <w:p w:rsidR="00F94188" w:rsidRDefault="00F94188" w:rsidP="00F94188">
      <w:pPr>
        <w:spacing w:line="300" w:lineRule="auto"/>
        <w:ind w:rightChars="50" w:right="105"/>
        <w:jc w:val="left"/>
        <w:rPr>
          <w:rFonts w:asciiTheme="minorEastAsia" w:hAnsiTheme="minorEastAsia" w:cs="宋体"/>
          <w:color w:val="000000"/>
          <w:kern w:val="0"/>
          <w:sz w:val="28"/>
          <w:szCs w:val="28"/>
        </w:rPr>
      </w:pPr>
      <w:r>
        <w:rPr>
          <w:rFonts w:ascii="Arial" w:eastAsia="宋体" w:hAnsi="Arial" w:cs="Times New Roman" w:hint="eastAsia"/>
          <w:color w:val="000000"/>
          <w:sz w:val="28"/>
          <w:szCs w:val="28"/>
        </w:rPr>
        <w:t>3</w:t>
      </w:r>
      <w:r>
        <w:rPr>
          <w:rFonts w:ascii="宋体" w:hAnsi="宋体" w:cs="宋体" w:hint="eastAsia"/>
          <w:color w:val="000000"/>
          <w:kern w:val="0"/>
          <w:sz w:val="28"/>
          <w:szCs w:val="28"/>
        </w:rPr>
        <w:t>基本配置：乙烯传感器，内部数据存储，SD卡；二氧化碳传感器；氧气传感器；校准套件；便携箱；呼吸测量套件（包括样品室2L、4L、8L各一个，注射器，取样袋）</w:t>
      </w:r>
    </w:p>
    <w:p w:rsidR="00F94188" w:rsidRDefault="00F94188" w:rsidP="00F94188">
      <w:pPr>
        <w:widowControl/>
        <w:ind w:firstLineChars="200" w:firstLine="56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需求理由：便携式乙烯分析仪可</w:t>
      </w:r>
      <w:r w:rsidR="00544F93">
        <w:rPr>
          <w:rFonts w:asciiTheme="minorEastAsia" w:hAnsiTheme="minorEastAsia" w:cs="宋体" w:hint="eastAsia"/>
          <w:color w:val="000000"/>
          <w:kern w:val="0"/>
          <w:sz w:val="28"/>
          <w:szCs w:val="28"/>
        </w:rPr>
        <w:t>用于</w:t>
      </w:r>
      <w:r>
        <w:rPr>
          <w:rFonts w:asciiTheme="minorEastAsia" w:hAnsiTheme="minorEastAsia" w:cs="宋体" w:hint="eastAsia"/>
          <w:color w:val="000000"/>
          <w:kern w:val="0"/>
          <w:sz w:val="28"/>
          <w:szCs w:val="28"/>
        </w:rPr>
        <w:t>原位监测植物材料的乙烯</w:t>
      </w:r>
      <w:r w:rsidR="00544F93">
        <w:rPr>
          <w:rFonts w:asciiTheme="minorEastAsia" w:hAnsiTheme="minorEastAsia" w:cs="宋体" w:hint="eastAsia"/>
          <w:color w:val="000000"/>
          <w:kern w:val="0"/>
          <w:sz w:val="28"/>
          <w:szCs w:val="28"/>
        </w:rPr>
        <w:t>数据</w:t>
      </w:r>
      <w:r>
        <w:rPr>
          <w:rFonts w:asciiTheme="minorEastAsia" w:hAnsiTheme="minorEastAsia" w:cs="宋体" w:hint="eastAsia"/>
          <w:color w:val="000000"/>
          <w:kern w:val="0"/>
          <w:sz w:val="28"/>
          <w:szCs w:val="28"/>
        </w:rPr>
        <w:t>变化情况，</w:t>
      </w:r>
      <w:r w:rsidR="00544F93">
        <w:rPr>
          <w:rFonts w:asciiTheme="minorEastAsia" w:hAnsiTheme="minorEastAsia" w:cs="宋体" w:hint="eastAsia"/>
          <w:color w:val="000000"/>
          <w:kern w:val="0"/>
          <w:sz w:val="28"/>
          <w:szCs w:val="28"/>
        </w:rPr>
        <w:t>对于</w:t>
      </w:r>
      <w:r>
        <w:rPr>
          <w:rFonts w:asciiTheme="minorEastAsia" w:hAnsiTheme="minorEastAsia" w:cs="宋体" w:hint="eastAsia"/>
          <w:color w:val="000000"/>
          <w:kern w:val="0"/>
          <w:sz w:val="28"/>
          <w:szCs w:val="28"/>
        </w:rPr>
        <w:t>果实采后相关</w:t>
      </w:r>
      <w:r w:rsidR="00544F93">
        <w:rPr>
          <w:rFonts w:asciiTheme="minorEastAsia" w:hAnsiTheme="minorEastAsia" w:cs="宋体" w:hint="eastAsia"/>
          <w:color w:val="000000"/>
          <w:kern w:val="0"/>
          <w:sz w:val="28"/>
          <w:szCs w:val="28"/>
        </w:rPr>
        <w:t>学科</w:t>
      </w:r>
      <w:r>
        <w:rPr>
          <w:rFonts w:asciiTheme="minorEastAsia" w:hAnsiTheme="minorEastAsia" w:cs="宋体" w:hint="eastAsia"/>
          <w:color w:val="000000"/>
          <w:kern w:val="0"/>
          <w:sz w:val="28"/>
          <w:szCs w:val="28"/>
        </w:rPr>
        <w:t>研究具有重要的技术支撑作用。目前</w:t>
      </w:r>
      <w:r w:rsidR="00544F93">
        <w:rPr>
          <w:rFonts w:asciiTheme="minorEastAsia" w:hAnsiTheme="minorEastAsia" w:cs="宋体" w:hint="eastAsia"/>
          <w:color w:val="000000"/>
          <w:kern w:val="0"/>
          <w:sz w:val="28"/>
          <w:szCs w:val="28"/>
        </w:rPr>
        <w:t>国内</w:t>
      </w:r>
      <w:r>
        <w:rPr>
          <w:rFonts w:asciiTheme="minorEastAsia" w:hAnsiTheme="minorEastAsia" w:cs="宋体" w:hint="eastAsia"/>
          <w:color w:val="000000"/>
          <w:kern w:val="0"/>
          <w:sz w:val="28"/>
          <w:szCs w:val="28"/>
        </w:rPr>
        <w:t>无同类型仪器，农科院缺乏这种便携式的乙烯测定设备，为便于水果采后科研实验及国家基金任务顺利开展，急需购置进口便携式乙烯分析仪。</w:t>
      </w:r>
    </w:p>
    <w:p w:rsidR="005E1763" w:rsidRDefault="00EF7C7E">
      <w:pPr>
        <w:widowControl/>
        <w:shd w:val="clear" w:color="auto" w:fill="FFFFFF"/>
        <w:spacing w:line="774" w:lineRule="atLeast"/>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三、公示期</w:t>
      </w:r>
    </w:p>
    <w:p w:rsidR="005E1763" w:rsidRDefault="00EF7C7E">
      <w:pPr>
        <w:widowControl/>
        <w:shd w:val="clear" w:color="auto" w:fill="FFFFFF"/>
        <w:spacing w:line="774" w:lineRule="atLeast"/>
        <w:ind w:firstLineChars="200" w:firstLine="56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202</w:t>
      </w:r>
      <w:r>
        <w:rPr>
          <w:rFonts w:asciiTheme="minorEastAsia" w:hAnsiTheme="minorEastAsia" w:cs="宋体"/>
          <w:color w:val="000000"/>
          <w:kern w:val="0"/>
          <w:sz w:val="28"/>
          <w:szCs w:val="28"/>
        </w:rPr>
        <w:t>2</w:t>
      </w:r>
      <w:r>
        <w:rPr>
          <w:rFonts w:asciiTheme="minorEastAsia" w:hAnsiTheme="minorEastAsia" w:cs="宋体" w:hint="eastAsia"/>
          <w:color w:val="000000"/>
          <w:kern w:val="0"/>
          <w:sz w:val="28"/>
          <w:szCs w:val="28"/>
        </w:rPr>
        <w:t>年</w:t>
      </w:r>
      <w:r>
        <w:rPr>
          <w:rFonts w:asciiTheme="minorEastAsia" w:hAnsiTheme="minorEastAsia" w:cs="宋体"/>
          <w:color w:val="000000"/>
          <w:kern w:val="0"/>
          <w:sz w:val="28"/>
          <w:szCs w:val="28"/>
        </w:rPr>
        <w:t>6</w:t>
      </w:r>
      <w:r>
        <w:rPr>
          <w:rFonts w:asciiTheme="minorEastAsia" w:hAnsiTheme="minorEastAsia" w:cs="宋体" w:hint="eastAsia"/>
          <w:color w:val="000000"/>
          <w:kern w:val="0"/>
          <w:sz w:val="28"/>
          <w:szCs w:val="28"/>
        </w:rPr>
        <w:t>月2</w:t>
      </w:r>
      <w:r>
        <w:rPr>
          <w:rFonts w:asciiTheme="minorEastAsia" w:hAnsiTheme="minorEastAsia" w:cs="宋体"/>
          <w:color w:val="000000"/>
          <w:kern w:val="0"/>
          <w:sz w:val="28"/>
          <w:szCs w:val="28"/>
        </w:rPr>
        <w:t>2</w:t>
      </w:r>
      <w:r>
        <w:rPr>
          <w:rFonts w:asciiTheme="minorEastAsia" w:hAnsiTheme="minorEastAsia" w:cs="宋体" w:hint="eastAsia"/>
          <w:color w:val="000000"/>
          <w:kern w:val="0"/>
          <w:sz w:val="28"/>
          <w:szCs w:val="28"/>
        </w:rPr>
        <w:t>日至202</w:t>
      </w:r>
      <w:r>
        <w:rPr>
          <w:rFonts w:asciiTheme="minorEastAsia" w:hAnsiTheme="minorEastAsia" w:cs="宋体"/>
          <w:color w:val="000000"/>
          <w:kern w:val="0"/>
          <w:sz w:val="28"/>
          <w:szCs w:val="28"/>
        </w:rPr>
        <w:t>2</w:t>
      </w:r>
      <w:r>
        <w:rPr>
          <w:rFonts w:asciiTheme="minorEastAsia" w:hAnsiTheme="minorEastAsia" w:cs="宋体" w:hint="eastAsia"/>
          <w:color w:val="000000"/>
          <w:kern w:val="0"/>
          <w:sz w:val="28"/>
          <w:szCs w:val="28"/>
        </w:rPr>
        <w:t>年</w:t>
      </w:r>
      <w:r>
        <w:rPr>
          <w:rFonts w:asciiTheme="minorEastAsia" w:hAnsiTheme="minorEastAsia" w:cs="宋体"/>
          <w:color w:val="000000"/>
          <w:kern w:val="0"/>
          <w:sz w:val="28"/>
          <w:szCs w:val="28"/>
        </w:rPr>
        <w:t>6</w:t>
      </w:r>
      <w:r>
        <w:rPr>
          <w:rFonts w:asciiTheme="minorEastAsia" w:hAnsiTheme="minorEastAsia" w:cs="宋体" w:hint="eastAsia"/>
          <w:color w:val="000000"/>
          <w:kern w:val="0"/>
          <w:sz w:val="28"/>
          <w:szCs w:val="28"/>
        </w:rPr>
        <w:t>月28日（5个工作日）。</w:t>
      </w:r>
    </w:p>
    <w:p w:rsidR="005E1763" w:rsidRDefault="00EF7C7E">
      <w:pPr>
        <w:widowControl/>
        <w:shd w:val="clear" w:color="auto" w:fill="FFFFFF"/>
        <w:spacing w:line="774" w:lineRule="atLeast"/>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lastRenderedPageBreak/>
        <w:t>四、联系方式</w:t>
      </w:r>
    </w:p>
    <w:p w:rsidR="005E1763" w:rsidRDefault="00EF7C7E">
      <w:pPr>
        <w:widowControl/>
        <w:shd w:val="clear" w:color="auto" w:fill="FFFFFF"/>
        <w:spacing w:line="774" w:lineRule="atLeast"/>
        <w:ind w:firstLine="48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采购人：福建省农业科学院果树研究所</w:t>
      </w:r>
    </w:p>
    <w:p w:rsidR="005E1763" w:rsidRDefault="00EF7C7E">
      <w:pPr>
        <w:widowControl/>
        <w:shd w:val="clear" w:color="auto" w:fill="FFFFFF"/>
        <w:spacing w:line="774" w:lineRule="atLeast"/>
        <w:ind w:firstLine="48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地址：福建省福州市晋安区新店埔垱104号</w:t>
      </w:r>
    </w:p>
    <w:p w:rsidR="005E1763" w:rsidRDefault="00EF7C7E">
      <w:pPr>
        <w:widowControl/>
        <w:shd w:val="clear" w:color="auto" w:fill="FFFFFF"/>
        <w:spacing w:line="774" w:lineRule="atLeast"/>
        <w:ind w:firstLine="48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联系人：张立杰</w:t>
      </w:r>
    </w:p>
    <w:p w:rsidR="005E1763" w:rsidRDefault="00EF7C7E">
      <w:pPr>
        <w:widowControl/>
        <w:shd w:val="clear" w:color="auto" w:fill="FFFFFF"/>
        <w:spacing w:line="774" w:lineRule="atLeast"/>
        <w:ind w:firstLine="48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联系方法：1</w:t>
      </w:r>
      <w:r>
        <w:rPr>
          <w:rFonts w:asciiTheme="minorEastAsia" w:hAnsiTheme="minorEastAsia" w:cs="宋体"/>
          <w:color w:val="000000"/>
          <w:kern w:val="0"/>
          <w:sz w:val="28"/>
          <w:szCs w:val="28"/>
        </w:rPr>
        <w:t>5880085925</w:t>
      </w:r>
      <w:r>
        <w:rPr>
          <w:rFonts w:asciiTheme="minorEastAsia" w:hAnsiTheme="minorEastAsia" w:cs="宋体" w:hint="eastAsia"/>
          <w:color w:val="000000"/>
          <w:kern w:val="0"/>
          <w:sz w:val="28"/>
          <w:szCs w:val="28"/>
        </w:rPr>
        <w:t xml:space="preserve">  </w:t>
      </w:r>
    </w:p>
    <w:p w:rsidR="005E1763" w:rsidRDefault="00EF7C7E">
      <w:pPr>
        <w:widowControl/>
        <w:shd w:val="clear" w:color="auto" w:fill="FFFFFF"/>
        <w:spacing w:line="774" w:lineRule="atLeast"/>
        <w:ind w:firstLine="480"/>
        <w:jc w:val="left"/>
        <w:rPr>
          <w:rFonts w:asciiTheme="minorEastAsia" w:hAnsiTheme="minorEastAsia" w:cs="宋体"/>
          <w:color w:val="000000"/>
          <w:kern w:val="0"/>
          <w:sz w:val="28"/>
          <w:szCs w:val="28"/>
        </w:rPr>
      </w:pPr>
      <w:r>
        <w:rPr>
          <w:rFonts w:asciiTheme="minorEastAsia" w:hAnsiTheme="minorEastAsia" w:cs="宋体" w:hint="eastAsia"/>
          <w:color w:val="000000"/>
          <w:kern w:val="0"/>
          <w:sz w:val="28"/>
          <w:szCs w:val="28"/>
        </w:rPr>
        <w:t>任何能满足以上采购需求的供应商，可在公示期内将书面意见（含可满足上述需求的产品详细资料）反馈给采购人。</w:t>
      </w:r>
    </w:p>
    <w:p w:rsidR="005E1763" w:rsidRDefault="005E1763">
      <w:pPr>
        <w:rPr>
          <w:rFonts w:asciiTheme="minorEastAsia" w:hAnsiTheme="minorEastAsia" w:cs="宋体"/>
          <w:color w:val="000000"/>
          <w:kern w:val="0"/>
          <w:sz w:val="28"/>
          <w:szCs w:val="28"/>
        </w:rPr>
      </w:pPr>
    </w:p>
    <w:sectPr w:rsidR="005E1763" w:rsidSect="005E17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798" w:rsidRPr="009F2563" w:rsidRDefault="00210798" w:rsidP="00F94188">
      <w:pPr>
        <w:rPr>
          <w:rFonts w:ascii="Verdana" w:hAnsi="Verdana"/>
          <w:kern w:val="0"/>
          <w:sz w:val="20"/>
          <w:lang w:eastAsia="en-US"/>
        </w:rPr>
      </w:pPr>
      <w:r>
        <w:separator/>
      </w:r>
    </w:p>
  </w:endnote>
  <w:endnote w:type="continuationSeparator" w:id="1">
    <w:p w:rsidR="00210798" w:rsidRPr="009F2563" w:rsidRDefault="00210798" w:rsidP="00F94188">
      <w:pPr>
        <w:rPr>
          <w:rFonts w:ascii="Verdana" w:hAnsi="Verdana"/>
          <w:kern w:val="0"/>
          <w:sz w:val="20"/>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798" w:rsidRPr="009F2563" w:rsidRDefault="00210798" w:rsidP="00F94188">
      <w:pPr>
        <w:rPr>
          <w:rFonts w:ascii="Verdana" w:hAnsi="Verdana"/>
          <w:kern w:val="0"/>
          <w:sz w:val="20"/>
          <w:lang w:eastAsia="en-US"/>
        </w:rPr>
      </w:pPr>
      <w:r>
        <w:separator/>
      </w:r>
    </w:p>
  </w:footnote>
  <w:footnote w:type="continuationSeparator" w:id="1">
    <w:p w:rsidR="00210798" w:rsidRPr="009F2563" w:rsidRDefault="00210798" w:rsidP="00F94188">
      <w:pPr>
        <w:rPr>
          <w:rFonts w:ascii="Verdana" w:hAnsi="Verdana"/>
          <w:kern w:val="0"/>
          <w:sz w:val="20"/>
          <w:lang w:eastAsia="en-US"/>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GU5YTk2NWU3OTRhNTU0YjZlNWE0ODExMjY4YzM0MTgifQ=="/>
  </w:docVars>
  <w:rsids>
    <w:rsidRoot w:val="00444CA6"/>
    <w:rsid w:val="000F741E"/>
    <w:rsid w:val="001918A6"/>
    <w:rsid w:val="00210798"/>
    <w:rsid w:val="00296FC2"/>
    <w:rsid w:val="00322FF0"/>
    <w:rsid w:val="00444CA6"/>
    <w:rsid w:val="004A520C"/>
    <w:rsid w:val="004C375A"/>
    <w:rsid w:val="00544F93"/>
    <w:rsid w:val="005E1763"/>
    <w:rsid w:val="00651D73"/>
    <w:rsid w:val="009100D0"/>
    <w:rsid w:val="0095774C"/>
    <w:rsid w:val="009F4540"/>
    <w:rsid w:val="00A30334"/>
    <w:rsid w:val="00D51340"/>
    <w:rsid w:val="00D57759"/>
    <w:rsid w:val="00DD61EB"/>
    <w:rsid w:val="00E2780A"/>
    <w:rsid w:val="00EF7C7E"/>
    <w:rsid w:val="00F6580D"/>
    <w:rsid w:val="00F94188"/>
    <w:rsid w:val="00F97177"/>
    <w:rsid w:val="00FE249F"/>
    <w:rsid w:val="7CB077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76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E1763"/>
    <w:pPr>
      <w:tabs>
        <w:tab w:val="center" w:pos="4153"/>
        <w:tab w:val="right" w:pos="8306"/>
      </w:tabs>
      <w:snapToGrid w:val="0"/>
      <w:jc w:val="left"/>
    </w:pPr>
    <w:rPr>
      <w:sz w:val="18"/>
      <w:szCs w:val="18"/>
    </w:rPr>
  </w:style>
  <w:style w:type="paragraph" w:styleId="a4">
    <w:name w:val="header"/>
    <w:basedOn w:val="a"/>
    <w:link w:val="Char0"/>
    <w:uiPriority w:val="99"/>
    <w:unhideWhenUsed/>
    <w:rsid w:val="005E1763"/>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5E1763"/>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rsid w:val="005E1763"/>
    <w:rPr>
      <w:sz w:val="18"/>
      <w:szCs w:val="18"/>
    </w:rPr>
  </w:style>
  <w:style w:type="character" w:customStyle="1" w:styleId="Char">
    <w:name w:val="页脚 Char"/>
    <w:basedOn w:val="a0"/>
    <w:link w:val="a3"/>
    <w:uiPriority w:val="99"/>
    <w:rsid w:val="005E1763"/>
    <w:rPr>
      <w:sz w:val="18"/>
      <w:szCs w:val="18"/>
    </w:rPr>
  </w:style>
  <w:style w:type="character" w:customStyle="1" w:styleId="f-size">
    <w:name w:val="f-size"/>
    <w:basedOn w:val="a0"/>
    <w:rsid w:val="005E176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1031</Words>
  <Characters>5877</Characters>
  <Application>Microsoft Office Word</Application>
  <DocSecurity>0</DocSecurity>
  <Lines>48</Lines>
  <Paragraphs>13</Paragraphs>
  <ScaleCrop>false</ScaleCrop>
  <Company/>
  <LinksUpToDate>false</LinksUpToDate>
  <CharactersWithSpaces>6895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Dell</cp:lastModifiedBy>
  <cp:revision>10</cp:revision>
  <dcterms:created xsi:type="dcterms:W3CDTF">2022-06-20T09:53:00Z</dcterms:created>
  <dcterms:modified xsi:type="dcterms:W3CDTF">2022-06-21T06:49:00Z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1E81EF2E3CB24DDAB46304D71A801F46</vt:lpwstr>
  </property>
</Properties>
</file>