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40" w:rsidRPr="00C922FA" w:rsidRDefault="00C922FA" w:rsidP="00C922FA">
      <w:pPr>
        <w:jc w:val="center"/>
        <w:rPr>
          <w:rFonts w:ascii="Calibri" w:eastAsia="宋体" w:hAnsi="Calibri" w:cs="Times New Roman"/>
          <w:b/>
          <w:sz w:val="32"/>
          <w:szCs w:val="32"/>
        </w:rPr>
      </w:pPr>
      <w:r w:rsidRPr="00C922FA">
        <w:rPr>
          <w:rFonts w:ascii="Calibri" w:eastAsia="宋体" w:hAnsi="Calibri" w:cs="Times New Roman" w:hint="eastAsia"/>
          <w:b/>
          <w:sz w:val="32"/>
          <w:szCs w:val="32"/>
        </w:rPr>
        <w:t>质标所“</w:t>
      </w:r>
      <w:r w:rsidR="00780DE9" w:rsidRPr="00780DE9">
        <w:rPr>
          <w:rFonts w:ascii="Times New Roman" w:hAnsi="Times New Roman" w:cs="Times New Roman" w:hint="eastAsia"/>
          <w:b/>
          <w:bCs/>
          <w:sz w:val="32"/>
          <w:szCs w:val="32"/>
        </w:rPr>
        <w:t>澳洲龙纹斑的繁殖方法</w:t>
      </w:r>
      <w:r w:rsidRPr="00C922FA">
        <w:rPr>
          <w:rFonts w:ascii="Times New Roman" w:hAnsi="Times New Roman" w:cs="Times New Roman" w:hint="eastAsia"/>
          <w:b/>
          <w:sz w:val="32"/>
          <w:szCs w:val="32"/>
        </w:rPr>
        <w:t>”等</w:t>
      </w:r>
      <w:r w:rsidRPr="00C922FA">
        <w:rPr>
          <w:rFonts w:ascii="Times New Roman" w:hAnsi="Times New Roman" w:cs="Times New Roman" w:hint="eastAsia"/>
          <w:b/>
          <w:sz w:val="32"/>
          <w:szCs w:val="32"/>
        </w:rPr>
        <w:t xml:space="preserve"> </w:t>
      </w:r>
      <w:r w:rsidR="00780DE9">
        <w:rPr>
          <w:rFonts w:ascii="Times New Roman" w:hAnsi="Times New Roman" w:cs="Times New Roman" w:hint="eastAsia"/>
          <w:b/>
          <w:sz w:val="32"/>
          <w:szCs w:val="32"/>
        </w:rPr>
        <w:t>5</w:t>
      </w:r>
      <w:r w:rsidRPr="00C922FA">
        <w:rPr>
          <w:rFonts w:ascii="Times New Roman" w:hAnsi="Times New Roman" w:cs="Times New Roman" w:hint="eastAsia"/>
          <w:b/>
          <w:sz w:val="32"/>
          <w:szCs w:val="32"/>
        </w:rPr>
        <w:t>项专利</w:t>
      </w:r>
      <w:r w:rsidRPr="00C922FA">
        <w:rPr>
          <w:rFonts w:ascii="Calibri" w:eastAsia="宋体" w:hAnsi="Calibri" w:cs="Times New Roman" w:hint="eastAsia"/>
          <w:b/>
          <w:sz w:val="32"/>
          <w:szCs w:val="32"/>
        </w:rPr>
        <w:t>简介</w:t>
      </w:r>
    </w:p>
    <w:p w:rsidR="00C922FA" w:rsidRPr="00C922FA" w:rsidRDefault="00C922FA">
      <w:pPr>
        <w:rPr>
          <w:rFonts w:ascii="Calibri" w:eastAsia="宋体" w:hAnsi="Calibri" w:cs="Times New Roman"/>
          <w:sz w:val="28"/>
          <w:szCs w:val="28"/>
        </w:rPr>
      </w:pPr>
    </w:p>
    <w:p w:rsidR="00C922FA" w:rsidRPr="00FF2129" w:rsidRDefault="00C922FA">
      <w:pPr>
        <w:rPr>
          <w:b/>
          <w:sz w:val="28"/>
          <w:szCs w:val="28"/>
        </w:rPr>
      </w:pPr>
      <w:r w:rsidRPr="00FF2129">
        <w:rPr>
          <w:b/>
          <w:sz w:val="28"/>
          <w:szCs w:val="28"/>
        </w:rPr>
        <w:t>1</w:t>
      </w:r>
      <w:r w:rsidRPr="00FF2129">
        <w:rPr>
          <w:b/>
          <w:sz w:val="28"/>
          <w:szCs w:val="28"/>
        </w:rPr>
        <w:t>、</w:t>
      </w:r>
      <w:r w:rsidRPr="00FF2129">
        <w:rPr>
          <w:rFonts w:hint="eastAsia"/>
          <w:b/>
          <w:sz w:val="28"/>
          <w:szCs w:val="28"/>
        </w:rPr>
        <w:t>发明专利“</w:t>
      </w:r>
      <w:r w:rsidR="00596109" w:rsidRPr="00780DE9">
        <w:rPr>
          <w:rFonts w:ascii="Times New Roman" w:hAnsi="Times New Roman" w:cs="Times New Roman" w:hint="eastAsia"/>
          <w:b/>
          <w:bCs/>
          <w:sz w:val="32"/>
          <w:szCs w:val="32"/>
        </w:rPr>
        <w:t>澳洲龙纹斑的繁殖方法</w:t>
      </w:r>
      <w:r w:rsidRPr="00FF2129">
        <w:rPr>
          <w:rFonts w:hint="eastAsia"/>
          <w:b/>
          <w:sz w:val="28"/>
          <w:szCs w:val="28"/>
        </w:rPr>
        <w:t>”</w:t>
      </w:r>
      <w:r w:rsidR="00DD33B7" w:rsidRPr="00FF2129">
        <w:rPr>
          <w:rFonts w:hint="eastAsia"/>
          <w:b/>
          <w:sz w:val="28"/>
          <w:szCs w:val="28"/>
        </w:rPr>
        <w:t>（</w:t>
      </w:r>
      <w:r w:rsidR="00DD33B7" w:rsidRPr="00FF2129">
        <w:rPr>
          <w:rFonts w:ascii="Times New Roman" w:hAnsi="Times New Roman" w:cs="Times New Roman" w:hint="eastAsia"/>
          <w:b/>
          <w:sz w:val="28"/>
          <w:szCs w:val="28"/>
        </w:rPr>
        <w:t>ZL</w:t>
      </w:r>
      <w:r w:rsidR="00596109" w:rsidRPr="00596109">
        <w:rPr>
          <w:rFonts w:ascii="Times New Roman" w:hAnsi="Times New Roman" w:cs="Times New Roman" w:hint="eastAsia"/>
          <w:b/>
          <w:sz w:val="28"/>
          <w:szCs w:val="28"/>
        </w:rPr>
        <w:t>201610093214.7</w:t>
      </w:r>
      <w:r w:rsidR="00DD33B7" w:rsidRPr="00FF2129">
        <w:rPr>
          <w:rFonts w:hint="eastAsia"/>
          <w:b/>
          <w:sz w:val="28"/>
          <w:szCs w:val="28"/>
        </w:rPr>
        <w:t>）</w:t>
      </w:r>
    </w:p>
    <w:p w:rsidR="00DD33B7" w:rsidRDefault="00596109" w:rsidP="00596109">
      <w:pPr>
        <w:ind w:firstLineChars="200" w:firstLine="560"/>
        <w:rPr>
          <w:sz w:val="28"/>
          <w:szCs w:val="28"/>
        </w:rPr>
      </w:pPr>
      <w:r w:rsidRPr="00596109">
        <w:rPr>
          <w:rFonts w:hint="eastAsia"/>
          <w:bCs/>
          <w:sz w:val="28"/>
          <w:szCs w:val="28"/>
        </w:rPr>
        <w:t>本发明提供了一种澳洲龙纹斑的繁殖方法，采用人工繁殖与自然繁殖相结合的；包括以下步骤：（</w:t>
      </w:r>
      <w:r w:rsidRPr="00596109">
        <w:rPr>
          <w:rFonts w:hint="eastAsia"/>
          <w:bCs/>
          <w:sz w:val="28"/>
          <w:szCs w:val="28"/>
        </w:rPr>
        <w:t>1</w:t>
      </w:r>
      <w:r w:rsidRPr="00596109">
        <w:rPr>
          <w:rFonts w:hint="eastAsia"/>
          <w:bCs/>
          <w:sz w:val="28"/>
          <w:szCs w:val="28"/>
        </w:rPr>
        <w:t>）准备亲鱼培育池；（</w:t>
      </w:r>
      <w:r w:rsidRPr="00596109">
        <w:rPr>
          <w:rFonts w:hint="eastAsia"/>
          <w:bCs/>
          <w:sz w:val="28"/>
          <w:szCs w:val="28"/>
        </w:rPr>
        <w:t>2</w:t>
      </w:r>
      <w:r w:rsidRPr="00596109">
        <w:rPr>
          <w:rFonts w:hint="eastAsia"/>
          <w:bCs/>
          <w:sz w:val="28"/>
          <w:szCs w:val="28"/>
        </w:rPr>
        <w:t>）选择亲鱼；（</w:t>
      </w:r>
      <w:r w:rsidRPr="00596109">
        <w:rPr>
          <w:rFonts w:hint="eastAsia"/>
          <w:bCs/>
          <w:sz w:val="28"/>
          <w:szCs w:val="28"/>
        </w:rPr>
        <w:t>3</w:t>
      </w:r>
      <w:r w:rsidRPr="00596109">
        <w:rPr>
          <w:rFonts w:hint="eastAsia"/>
          <w:bCs/>
          <w:sz w:val="28"/>
          <w:szCs w:val="28"/>
        </w:rPr>
        <w:t>）亲鱼产前培育；（</w:t>
      </w:r>
      <w:r w:rsidRPr="00596109">
        <w:rPr>
          <w:rFonts w:hint="eastAsia"/>
          <w:bCs/>
          <w:sz w:val="28"/>
          <w:szCs w:val="28"/>
        </w:rPr>
        <w:t>4</w:t>
      </w:r>
      <w:r w:rsidRPr="00596109">
        <w:rPr>
          <w:rFonts w:hint="eastAsia"/>
          <w:bCs/>
          <w:sz w:val="28"/>
          <w:szCs w:val="28"/>
        </w:rPr>
        <w:t>）设置产卵器；（</w:t>
      </w:r>
      <w:r w:rsidRPr="00596109">
        <w:rPr>
          <w:rFonts w:hint="eastAsia"/>
          <w:bCs/>
          <w:sz w:val="28"/>
          <w:szCs w:val="28"/>
        </w:rPr>
        <w:t>5</w:t>
      </w:r>
      <w:r w:rsidRPr="00596109">
        <w:rPr>
          <w:rFonts w:hint="eastAsia"/>
          <w:bCs/>
          <w:sz w:val="28"/>
          <w:szCs w:val="28"/>
        </w:rPr>
        <w:t>）产卵及受精；（</w:t>
      </w:r>
      <w:r w:rsidRPr="00596109">
        <w:rPr>
          <w:rFonts w:hint="eastAsia"/>
          <w:bCs/>
          <w:sz w:val="28"/>
          <w:szCs w:val="28"/>
        </w:rPr>
        <w:t>6</w:t>
      </w:r>
      <w:r w:rsidRPr="00596109">
        <w:rPr>
          <w:rFonts w:hint="eastAsia"/>
          <w:bCs/>
          <w:sz w:val="28"/>
          <w:szCs w:val="28"/>
        </w:rPr>
        <w:t>）受精卵的孵化；本发明澳洲龙纹斑的繁殖方法，各步骤操作简单方便，有效提高了澳洲龙纹斑鱼卵的受精率</w:t>
      </w:r>
      <w:r>
        <w:rPr>
          <w:rFonts w:hint="eastAsia"/>
          <w:bCs/>
          <w:sz w:val="28"/>
          <w:szCs w:val="28"/>
        </w:rPr>
        <w:t>（</w:t>
      </w:r>
      <w:r w:rsidRPr="00596109">
        <w:rPr>
          <w:rFonts w:hint="eastAsia"/>
          <w:bCs/>
          <w:sz w:val="28"/>
          <w:szCs w:val="28"/>
        </w:rPr>
        <w:t>受精卵可达</w:t>
      </w:r>
      <w:r w:rsidRPr="00596109">
        <w:rPr>
          <w:rFonts w:hint="eastAsia"/>
          <w:bCs/>
          <w:sz w:val="28"/>
          <w:szCs w:val="28"/>
        </w:rPr>
        <w:t>80</w:t>
      </w:r>
      <w:r w:rsidRPr="00596109">
        <w:rPr>
          <w:rFonts w:hint="eastAsia"/>
          <w:bCs/>
          <w:sz w:val="28"/>
          <w:szCs w:val="28"/>
        </w:rPr>
        <w:t>％</w:t>
      </w:r>
      <w:r>
        <w:rPr>
          <w:rFonts w:hint="eastAsia"/>
          <w:bCs/>
          <w:sz w:val="28"/>
          <w:szCs w:val="28"/>
        </w:rPr>
        <w:t>-</w:t>
      </w:r>
      <w:r w:rsidRPr="00596109">
        <w:rPr>
          <w:rFonts w:hint="eastAsia"/>
          <w:bCs/>
          <w:sz w:val="28"/>
          <w:szCs w:val="28"/>
        </w:rPr>
        <w:t>90</w:t>
      </w:r>
      <w:r w:rsidRPr="00596109">
        <w:rPr>
          <w:rFonts w:hint="eastAsia"/>
          <w:bCs/>
          <w:sz w:val="28"/>
          <w:szCs w:val="28"/>
        </w:rPr>
        <w:t>％</w:t>
      </w:r>
      <w:r>
        <w:rPr>
          <w:rFonts w:hint="eastAsia"/>
          <w:bCs/>
          <w:sz w:val="28"/>
          <w:szCs w:val="28"/>
        </w:rPr>
        <w:t>）</w:t>
      </w:r>
      <w:r w:rsidRPr="00596109">
        <w:rPr>
          <w:rFonts w:hint="eastAsia"/>
          <w:bCs/>
          <w:sz w:val="28"/>
          <w:szCs w:val="28"/>
        </w:rPr>
        <w:t>以及受精卵的孵化成功率</w:t>
      </w:r>
      <w:r>
        <w:rPr>
          <w:rFonts w:hint="eastAsia"/>
          <w:bCs/>
          <w:sz w:val="28"/>
          <w:szCs w:val="28"/>
        </w:rPr>
        <w:t>（</w:t>
      </w:r>
      <w:r w:rsidRPr="00596109">
        <w:rPr>
          <w:rFonts w:hint="eastAsia"/>
          <w:bCs/>
          <w:sz w:val="28"/>
          <w:szCs w:val="28"/>
        </w:rPr>
        <w:t>孵化成功率可达</w:t>
      </w:r>
      <w:r w:rsidRPr="00596109">
        <w:rPr>
          <w:rFonts w:hint="eastAsia"/>
          <w:bCs/>
          <w:sz w:val="28"/>
          <w:szCs w:val="28"/>
        </w:rPr>
        <w:t>90</w:t>
      </w:r>
      <w:r w:rsidRPr="00596109">
        <w:rPr>
          <w:rFonts w:hint="eastAsia"/>
          <w:bCs/>
          <w:sz w:val="28"/>
          <w:szCs w:val="28"/>
        </w:rPr>
        <w:t>％以上</w:t>
      </w:r>
      <w:r>
        <w:rPr>
          <w:rFonts w:hint="eastAsia"/>
          <w:bCs/>
          <w:sz w:val="28"/>
          <w:szCs w:val="28"/>
        </w:rPr>
        <w:t>）</w:t>
      </w:r>
      <w:r w:rsidRPr="00596109">
        <w:rPr>
          <w:rFonts w:hint="eastAsia"/>
          <w:bCs/>
          <w:sz w:val="28"/>
          <w:szCs w:val="28"/>
        </w:rPr>
        <w:t>，此外，繁殖过程中不会损伤亲鱼，有效避免了受精卵孵化过程被水霉等病害所威胁，降低了养殖成本，提高了养殖密度。</w:t>
      </w:r>
    </w:p>
    <w:p w:rsidR="00DD33B7" w:rsidRPr="00FF2129" w:rsidRDefault="00DD33B7" w:rsidP="00DD33B7">
      <w:pPr>
        <w:spacing w:line="360" w:lineRule="auto"/>
        <w:rPr>
          <w:rFonts w:ascii="Times New Roman" w:hAnsi="Times New Roman" w:cs="Times New Roman"/>
          <w:b/>
          <w:sz w:val="28"/>
          <w:szCs w:val="28"/>
        </w:rPr>
      </w:pPr>
      <w:r w:rsidRPr="00FF2129">
        <w:rPr>
          <w:rFonts w:hint="eastAsia"/>
          <w:b/>
          <w:sz w:val="28"/>
          <w:szCs w:val="28"/>
        </w:rPr>
        <w:t>2</w:t>
      </w:r>
      <w:r w:rsidRPr="00FF2129">
        <w:rPr>
          <w:rFonts w:hint="eastAsia"/>
          <w:b/>
          <w:sz w:val="28"/>
          <w:szCs w:val="28"/>
        </w:rPr>
        <w:t>、</w:t>
      </w:r>
      <w:r w:rsidR="00596109">
        <w:rPr>
          <w:rFonts w:ascii="Times New Roman" w:hAnsi="Times New Roman" w:cs="Times New Roman" w:hint="eastAsia"/>
          <w:b/>
          <w:sz w:val="28"/>
          <w:szCs w:val="28"/>
        </w:rPr>
        <w:t>发明</w:t>
      </w:r>
      <w:r w:rsidRPr="00FF2129">
        <w:rPr>
          <w:rFonts w:ascii="Times New Roman" w:hAnsi="Times New Roman" w:cs="Times New Roman" w:hint="eastAsia"/>
          <w:b/>
          <w:sz w:val="28"/>
          <w:szCs w:val="28"/>
        </w:rPr>
        <w:t>专利“</w:t>
      </w:r>
      <w:r w:rsidR="00596109" w:rsidRPr="00596109">
        <w:rPr>
          <w:rFonts w:ascii="Times New Roman" w:hAnsi="Times New Roman" w:cs="Times New Roman" w:hint="eastAsia"/>
          <w:b/>
          <w:sz w:val="28"/>
          <w:szCs w:val="28"/>
        </w:rPr>
        <w:t>澳洲龙纹斑鱼苗的培养方法</w:t>
      </w:r>
      <w:r w:rsidRPr="00FF2129">
        <w:rPr>
          <w:rFonts w:ascii="Times New Roman" w:hAnsi="Times New Roman" w:cs="Times New Roman" w:hint="eastAsia"/>
          <w:b/>
          <w:sz w:val="28"/>
          <w:szCs w:val="28"/>
        </w:rPr>
        <w:t>”（</w:t>
      </w:r>
      <w:r w:rsidRPr="00FF2129">
        <w:rPr>
          <w:rFonts w:ascii="Times New Roman" w:hAnsi="Times New Roman" w:cs="Times New Roman" w:hint="eastAsia"/>
          <w:b/>
          <w:sz w:val="28"/>
          <w:szCs w:val="28"/>
        </w:rPr>
        <w:t>ZL</w:t>
      </w:r>
      <w:r w:rsidR="00596109" w:rsidRPr="00596109">
        <w:rPr>
          <w:rFonts w:ascii="Times New Roman" w:hAnsi="Times New Roman" w:cs="Times New Roman" w:hint="eastAsia"/>
          <w:b/>
          <w:sz w:val="28"/>
          <w:szCs w:val="28"/>
        </w:rPr>
        <w:t>201610092394.7</w:t>
      </w:r>
      <w:r w:rsidRPr="00FF2129">
        <w:rPr>
          <w:rFonts w:ascii="Times New Roman" w:hAnsi="Times New Roman" w:cs="Times New Roman" w:hint="eastAsia"/>
          <w:b/>
          <w:sz w:val="28"/>
          <w:szCs w:val="28"/>
        </w:rPr>
        <w:t>）</w:t>
      </w:r>
    </w:p>
    <w:p w:rsidR="00DD33B7" w:rsidRPr="00596109" w:rsidRDefault="00596109" w:rsidP="00596109">
      <w:pPr>
        <w:spacing w:line="360" w:lineRule="auto"/>
        <w:ind w:firstLineChars="200" w:firstLine="560"/>
        <w:rPr>
          <w:rFonts w:ascii="Times New Roman" w:hAnsi="Times New Roman" w:cs="Times New Roman"/>
          <w:bCs/>
          <w:sz w:val="28"/>
          <w:szCs w:val="28"/>
        </w:rPr>
      </w:pPr>
      <w:r w:rsidRPr="00596109">
        <w:rPr>
          <w:rFonts w:ascii="Times New Roman" w:hAnsi="Times New Roman" w:cs="Times New Roman" w:hint="eastAsia"/>
          <w:bCs/>
          <w:sz w:val="28"/>
          <w:szCs w:val="28"/>
        </w:rPr>
        <w:t>本发明提供一种澳洲龙纹斑鱼苗的培养方法，包括以下步骤：（</w:t>
      </w:r>
      <w:r w:rsidRPr="00596109">
        <w:rPr>
          <w:rFonts w:ascii="Times New Roman" w:hAnsi="Times New Roman" w:cs="Times New Roman" w:hint="eastAsia"/>
          <w:bCs/>
          <w:sz w:val="28"/>
          <w:szCs w:val="28"/>
        </w:rPr>
        <w:t>1</w:t>
      </w:r>
      <w:r w:rsidRPr="00596109">
        <w:rPr>
          <w:rFonts w:ascii="Times New Roman" w:hAnsi="Times New Roman" w:cs="Times New Roman" w:hint="eastAsia"/>
          <w:bCs/>
          <w:sz w:val="28"/>
          <w:szCs w:val="28"/>
        </w:rPr>
        <w:t>）鱼苗暂养；（</w:t>
      </w:r>
      <w:r w:rsidRPr="00596109">
        <w:rPr>
          <w:rFonts w:ascii="Times New Roman" w:hAnsi="Times New Roman" w:cs="Times New Roman" w:hint="eastAsia"/>
          <w:bCs/>
          <w:sz w:val="28"/>
          <w:szCs w:val="28"/>
        </w:rPr>
        <w:t>2</w:t>
      </w:r>
      <w:r w:rsidRPr="00596109">
        <w:rPr>
          <w:rFonts w:ascii="Times New Roman" w:hAnsi="Times New Roman" w:cs="Times New Roman" w:hint="eastAsia"/>
          <w:bCs/>
          <w:sz w:val="28"/>
          <w:szCs w:val="28"/>
        </w:rPr>
        <w:t>）鱼苗开口培育；（</w:t>
      </w:r>
      <w:r w:rsidRPr="00596109">
        <w:rPr>
          <w:rFonts w:ascii="Times New Roman" w:hAnsi="Times New Roman" w:cs="Times New Roman" w:hint="eastAsia"/>
          <w:bCs/>
          <w:sz w:val="28"/>
          <w:szCs w:val="28"/>
        </w:rPr>
        <w:t>3</w:t>
      </w:r>
      <w:r w:rsidRPr="00596109">
        <w:rPr>
          <w:rFonts w:ascii="Times New Roman" w:hAnsi="Times New Roman" w:cs="Times New Roman" w:hint="eastAsia"/>
          <w:bCs/>
          <w:sz w:val="28"/>
          <w:szCs w:val="28"/>
        </w:rPr>
        <w:t>）鱼苗转口驯化；（</w:t>
      </w:r>
      <w:r w:rsidRPr="00596109">
        <w:rPr>
          <w:rFonts w:ascii="Times New Roman" w:hAnsi="Times New Roman" w:cs="Times New Roman" w:hint="eastAsia"/>
          <w:bCs/>
          <w:sz w:val="28"/>
          <w:szCs w:val="28"/>
        </w:rPr>
        <w:t>4</w:t>
      </w:r>
      <w:r w:rsidRPr="00596109">
        <w:rPr>
          <w:rFonts w:ascii="Times New Roman" w:hAnsi="Times New Roman" w:cs="Times New Roman" w:hint="eastAsia"/>
          <w:bCs/>
          <w:sz w:val="28"/>
          <w:szCs w:val="28"/>
        </w:rPr>
        <w:t>）准备鱼苗培育池；（</w:t>
      </w:r>
      <w:r w:rsidRPr="00596109">
        <w:rPr>
          <w:rFonts w:ascii="Times New Roman" w:hAnsi="Times New Roman" w:cs="Times New Roman" w:hint="eastAsia"/>
          <w:bCs/>
          <w:sz w:val="28"/>
          <w:szCs w:val="28"/>
        </w:rPr>
        <w:t>5</w:t>
      </w:r>
      <w:r w:rsidRPr="00596109">
        <w:rPr>
          <w:rFonts w:ascii="Times New Roman" w:hAnsi="Times New Roman" w:cs="Times New Roman" w:hint="eastAsia"/>
          <w:bCs/>
          <w:sz w:val="28"/>
          <w:szCs w:val="28"/>
        </w:rPr>
        <w:t>）鱼苗培育；（</w:t>
      </w:r>
      <w:r w:rsidRPr="00596109">
        <w:rPr>
          <w:rFonts w:ascii="Times New Roman" w:hAnsi="Times New Roman" w:cs="Times New Roman" w:hint="eastAsia"/>
          <w:bCs/>
          <w:sz w:val="28"/>
          <w:szCs w:val="28"/>
        </w:rPr>
        <w:t>6</w:t>
      </w:r>
      <w:r w:rsidRPr="00596109">
        <w:rPr>
          <w:rFonts w:ascii="Times New Roman" w:hAnsi="Times New Roman" w:cs="Times New Roman" w:hint="eastAsia"/>
          <w:bCs/>
          <w:sz w:val="28"/>
          <w:szCs w:val="28"/>
        </w:rPr>
        <w:t>）鱼苗培育池的管理；（</w:t>
      </w:r>
      <w:r w:rsidRPr="00596109">
        <w:rPr>
          <w:rFonts w:ascii="Times New Roman" w:hAnsi="Times New Roman" w:cs="Times New Roman" w:hint="eastAsia"/>
          <w:bCs/>
          <w:sz w:val="28"/>
          <w:szCs w:val="28"/>
        </w:rPr>
        <w:t>7</w:t>
      </w:r>
      <w:r w:rsidRPr="00596109">
        <w:rPr>
          <w:rFonts w:ascii="Times New Roman" w:hAnsi="Times New Roman" w:cs="Times New Roman" w:hint="eastAsia"/>
          <w:bCs/>
          <w:sz w:val="28"/>
          <w:szCs w:val="28"/>
        </w:rPr>
        <w:t>）病害的预防和治疗。本发明中各步骤操作简单方便，能对澳洲龙纹斑的病害进行及时预防和治疗；在投喂配合饲料前，对鱼苗进行</w:t>
      </w:r>
      <w:r w:rsidRPr="00596109">
        <w:rPr>
          <w:rFonts w:ascii="Times New Roman" w:hAnsi="Times New Roman" w:cs="Times New Roman" w:hint="eastAsia"/>
          <w:bCs/>
          <w:sz w:val="28"/>
          <w:szCs w:val="28"/>
        </w:rPr>
        <w:t>40</w:t>
      </w:r>
      <w:r>
        <w:rPr>
          <w:rFonts w:ascii="Times New Roman" w:hAnsi="Times New Roman" w:cs="Times New Roman" w:hint="eastAsia"/>
          <w:bCs/>
          <w:sz w:val="28"/>
          <w:szCs w:val="28"/>
        </w:rPr>
        <w:t>-</w:t>
      </w:r>
      <w:r w:rsidRPr="00596109">
        <w:rPr>
          <w:rFonts w:ascii="Times New Roman" w:hAnsi="Times New Roman" w:cs="Times New Roman" w:hint="eastAsia"/>
          <w:bCs/>
          <w:sz w:val="28"/>
          <w:szCs w:val="28"/>
        </w:rPr>
        <w:t>60</w:t>
      </w:r>
      <w:r w:rsidRPr="00596109">
        <w:rPr>
          <w:rFonts w:ascii="Times New Roman" w:hAnsi="Times New Roman" w:cs="Times New Roman" w:hint="eastAsia"/>
          <w:bCs/>
          <w:sz w:val="28"/>
          <w:szCs w:val="28"/>
        </w:rPr>
        <w:t>天的开口培育以及</w:t>
      </w:r>
      <w:r w:rsidRPr="00596109">
        <w:rPr>
          <w:rFonts w:ascii="Times New Roman" w:hAnsi="Times New Roman" w:cs="Times New Roman" w:hint="eastAsia"/>
          <w:bCs/>
          <w:sz w:val="28"/>
          <w:szCs w:val="28"/>
        </w:rPr>
        <w:t>5</w:t>
      </w:r>
      <w:r>
        <w:rPr>
          <w:rFonts w:ascii="Times New Roman" w:hAnsi="Times New Roman" w:cs="Times New Roman" w:hint="eastAsia"/>
          <w:bCs/>
          <w:sz w:val="28"/>
          <w:szCs w:val="28"/>
        </w:rPr>
        <w:t>-</w:t>
      </w:r>
      <w:r w:rsidRPr="00596109">
        <w:rPr>
          <w:rFonts w:ascii="Times New Roman" w:hAnsi="Times New Roman" w:cs="Times New Roman" w:hint="eastAsia"/>
          <w:bCs/>
          <w:sz w:val="28"/>
          <w:szCs w:val="28"/>
        </w:rPr>
        <w:t>7</w:t>
      </w:r>
      <w:r w:rsidRPr="00596109">
        <w:rPr>
          <w:rFonts w:ascii="Times New Roman" w:hAnsi="Times New Roman" w:cs="Times New Roman" w:hint="eastAsia"/>
          <w:bCs/>
          <w:sz w:val="28"/>
          <w:szCs w:val="28"/>
        </w:rPr>
        <w:t>天的转口驯化；鱼苗培育池管理规范，定时排污，筛选出过小或过大的鱼苗另行培育，有效地提高了鱼苗较高的成活率，从而提高了经济效益。</w:t>
      </w:r>
    </w:p>
    <w:p w:rsidR="00DD33B7" w:rsidRPr="00FF2129" w:rsidRDefault="00DD33B7" w:rsidP="00DD33B7">
      <w:pPr>
        <w:spacing w:line="360" w:lineRule="auto"/>
        <w:rPr>
          <w:rFonts w:ascii="Times New Roman" w:hAnsi="Times New Roman" w:cs="Times New Roman"/>
          <w:b/>
          <w:sz w:val="28"/>
          <w:szCs w:val="28"/>
        </w:rPr>
      </w:pPr>
      <w:r w:rsidRPr="00FF2129">
        <w:rPr>
          <w:rFonts w:ascii="Times New Roman" w:hAnsi="Times New Roman" w:cs="Times New Roman" w:hint="eastAsia"/>
          <w:b/>
          <w:sz w:val="28"/>
          <w:szCs w:val="28"/>
        </w:rPr>
        <w:t>3</w:t>
      </w:r>
      <w:r w:rsidRPr="00FF2129">
        <w:rPr>
          <w:rFonts w:ascii="Times New Roman" w:hAnsi="Times New Roman" w:cs="Times New Roman" w:hint="eastAsia"/>
          <w:b/>
          <w:sz w:val="28"/>
          <w:szCs w:val="28"/>
        </w:rPr>
        <w:t>、</w:t>
      </w:r>
      <w:r w:rsidR="00BB3D58">
        <w:rPr>
          <w:rFonts w:ascii="Times New Roman" w:hAnsi="Times New Roman" w:cs="Times New Roman" w:hint="eastAsia"/>
          <w:b/>
          <w:sz w:val="28"/>
          <w:szCs w:val="28"/>
        </w:rPr>
        <w:t>发明</w:t>
      </w:r>
      <w:r w:rsidRPr="00FF2129">
        <w:rPr>
          <w:rFonts w:ascii="Times New Roman" w:hAnsi="Times New Roman" w:cs="Times New Roman" w:hint="eastAsia"/>
          <w:b/>
          <w:sz w:val="28"/>
          <w:szCs w:val="28"/>
        </w:rPr>
        <w:t>专利“</w:t>
      </w:r>
      <w:r w:rsidR="00BB3D58" w:rsidRPr="00BB3D58">
        <w:rPr>
          <w:rFonts w:ascii="Times New Roman" w:hAnsi="Times New Roman" w:cs="Times New Roman" w:hint="eastAsia"/>
          <w:b/>
          <w:sz w:val="28"/>
          <w:szCs w:val="28"/>
        </w:rPr>
        <w:t>检测莲草直胸跳甲</w:t>
      </w:r>
      <w:r w:rsidR="00BB3D58" w:rsidRPr="00BB3D58">
        <w:rPr>
          <w:rFonts w:ascii="Times New Roman" w:hAnsi="Times New Roman" w:cs="Times New Roman" w:hint="eastAsia"/>
          <w:b/>
          <w:sz w:val="28"/>
          <w:szCs w:val="28"/>
        </w:rPr>
        <w:t>LIM</w:t>
      </w:r>
      <w:r w:rsidR="00BB3D58" w:rsidRPr="00BB3D58">
        <w:rPr>
          <w:rFonts w:ascii="Times New Roman" w:hAnsi="Times New Roman" w:cs="Times New Roman" w:hint="eastAsia"/>
          <w:b/>
          <w:sz w:val="28"/>
          <w:szCs w:val="28"/>
        </w:rPr>
        <w:t>基因转录水平的引物及方法</w:t>
      </w:r>
      <w:r w:rsidRPr="00FF2129">
        <w:rPr>
          <w:rFonts w:ascii="Times New Roman" w:hAnsi="Times New Roman" w:cs="Times New Roman" w:hint="eastAsia"/>
          <w:b/>
          <w:sz w:val="28"/>
          <w:szCs w:val="28"/>
        </w:rPr>
        <w:t>”</w:t>
      </w:r>
      <w:r w:rsidR="00BB3D58" w:rsidRPr="00BB3D58">
        <w:rPr>
          <w:rFonts w:ascii="Times New Roman" w:eastAsia="宋体" w:hAnsi="Times New Roman" w:cs="Times New Roman" w:hint="eastAsia"/>
          <w:bCs/>
          <w:sz w:val="24"/>
          <w:szCs w:val="24"/>
        </w:rPr>
        <w:t xml:space="preserve"> </w:t>
      </w:r>
      <w:r w:rsidR="00BB3D58" w:rsidRPr="00BB3D58">
        <w:rPr>
          <w:rFonts w:ascii="Times New Roman" w:hAnsi="Times New Roman" w:cs="Times New Roman" w:hint="eastAsia"/>
          <w:b/>
          <w:bCs/>
          <w:sz w:val="28"/>
          <w:szCs w:val="28"/>
        </w:rPr>
        <w:t>与配套开发技术</w:t>
      </w:r>
      <w:r w:rsidRPr="00FF2129">
        <w:rPr>
          <w:rFonts w:ascii="Times New Roman" w:hAnsi="Times New Roman" w:cs="Times New Roman" w:hint="eastAsia"/>
          <w:b/>
          <w:sz w:val="28"/>
          <w:szCs w:val="28"/>
        </w:rPr>
        <w:t>（</w:t>
      </w:r>
      <w:r w:rsidRPr="00FF2129">
        <w:rPr>
          <w:rFonts w:ascii="Times New Roman" w:hAnsi="Times New Roman" w:cs="Times New Roman" w:hint="eastAsia"/>
          <w:b/>
          <w:sz w:val="28"/>
          <w:szCs w:val="28"/>
        </w:rPr>
        <w:t>ZL</w:t>
      </w:r>
      <w:r w:rsidR="00BB3D58" w:rsidRPr="00BB3D58">
        <w:rPr>
          <w:rFonts w:ascii="Times New Roman" w:hAnsi="Times New Roman" w:cs="Times New Roman"/>
          <w:b/>
          <w:sz w:val="28"/>
          <w:szCs w:val="28"/>
        </w:rPr>
        <w:t>201811095223.5</w:t>
      </w:r>
      <w:r w:rsidRPr="00FF2129">
        <w:rPr>
          <w:rFonts w:ascii="Times New Roman" w:hAnsi="Times New Roman" w:cs="Times New Roman" w:hint="eastAsia"/>
          <w:b/>
          <w:sz w:val="28"/>
          <w:szCs w:val="28"/>
        </w:rPr>
        <w:t>）</w:t>
      </w:r>
    </w:p>
    <w:p w:rsidR="00BB3D58" w:rsidRDefault="00BB3D58" w:rsidP="00BB3D58">
      <w:pPr>
        <w:spacing w:line="360" w:lineRule="auto"/>
        <w:ind w:firstLineChars="200" w:firstLine="560"/>
        <w:rPr>
          <w:rFonts w:ascii="Times New Roman" w:hAnsi="Times New Roman" w:cs="Times New Roman" w:hint="eastAsia"/>
          <w:sz w:val="28"/>
          <w:szCs w:val="28"/>
        </w:rPr>
      </w:pPr>
      <w:r>
        <w:rPr>
          <w:rFonts w:ascii="Times New Roman" w:hAnsi="Times New Roman" w:cs="Times New Roman" w:hint="eastAsia"/>
          <w:sz w:val="28"/>
          <w:szCs w:val="28"/>
        </w:rPr>
        <w:t>本专利及其配套技术包含：（</w:t>
      </w:r>
      <w:r w:rsidRPr="00BB3D58">
        <w:rPr>
          <w:rFonts w:ascii="Times New Roman" w:hAnsi="Times New Roman" w:cs="Times New Roman" w:hint="eastAsia"/>
          <w:sz w:val="28"/>
          <w:szCs w:val="28"/>
        </w:rPr>
        <w:t>1</w:t>
      </w:r>
      <w:r>
        <w:rPr>
          <w:rFonts w:ascii="Times New Roman" w:hAnsi="Times New Roman" w:cs="Times New Roman" w:hint="eastAsia"/>
          <w:sz w:val="28"/>
          <w:szCs w:val="28"/>
        </w:rPr>
        <w:t>）</w:t>
      </w:r>
      <w:r w:rsidRPr="00BB3D58">
        <w:rPr>
          <w:rFonts w:ascii="Times New Roman" w:hAnsi="Times New Roman" w:cs="Times New Roman" w:hint="eastAsia"/>
          <w:sz w:val="28"/>
          <w:szCs w:val="28"/>
        </w:rPr>
        <w:t>提供可检测莲草直胸跳甲</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t>基因转录水平的引物及方法，建立莲草直胸跳甲雌雄虫取食不同寄主植物后</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lastRenderedPageBreak/>
        <w:t>基因表达量检测的荧光定量</w:t>
      </w:r>
      <w:r w:rsidRPr="00BB3D58">
        <w:rPr>
          <w:rFonts w:ascii="Times New Roman" w:hAnsi="Times New Roman" w:cs="Times New Roman" w:hint="eastAsia"/>
          <w:sz w:val="28"/>
          <w:szCs w:val="28"/>
        </w:rPr>
        <w:t>PCR</w:t>
      </w:r>
      <w:r w:rsidRPr="00BB3D58">
        <w:rPr>
          <w:rFonts w:ascii="Times New Roman" w:hAnsi="Times New Roman" w:cs="Times New Roman" w:hint="eastAsia"/>
          <w:sz w:val="28"/>
          <w:szCs w:val="28"/>
        </w:rPr>
        <w:t>法，可对</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t>基因荧光定量的表达量趋势与转录组的表达量趋势进行比较，为研究莲草直胸跳甲受到环境胁迫时产生的防御机制及</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t>基因表达特性奠定基础。</w:t>
      </w: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sidRPr="00BB3D58">
        <w:rPr>
          <w:rFonts w:ascii="Times New Roman" w:hAnsi="Times New Roman" w:cs="Times New Roman" w:hint="eastAsia"/>
          <w:sz w:val="28"/>
          <w:szCs w:val="28"/>
        </w:rPr>
        <w:t>提供可用于检测果蔬害虫</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t>基因转录水平的引物及方法的研制技术，为建立目标果蔬害虫</w:t>
      </w:r>
      <w:r w:rsidRPr="00BB3D58">
        <w:rPr>
          <w:rFonts w:ascii="Times New Roman" w:hAnsi="Times New Roman" w:cs="Times New Roman" w:hint="eastAsia"/>
          <w:sz w:val="28"/>
          <w:szCs w:val="28"/>
        </w:rPr>
        <w:t>LIM</w:t>
      </w:r>
      <w:r w:rsidRPr="00BB3D58">
        <w:rPr>
          <w:rFonts w:ascii="Times New Roman" w:hAnsi="Times New Roman" w:cs="Times New Roman" w:hint="eastAsia"/>
          <w:sz w:val="28"/>
          <w:szCs w:val="28"/>
        </w:rPr>
        <w:t>基因表达量检测的荧光定量</w:t>
      </w:r>
      <w:r w:rsidRPr="00BB3D58">
        <w:rPr>
          <w:rFonts w:ascii="Times New Roman" w:hAnsi="Times New Roman" w:cs="Times New Roman" w:hint="eastAsia"/>
          <w:sz w:val="28"/>
          <w:szCs w:val="28"/>
        </w:rPr>
        <w:t>PCR</w:t>
      </w:r>
      <w:r w:rsidRPr="00BB3D58">
        <w:rPr>
          <w:rFonts w:ascii="Times New Roman" w:hAnsi="Times New Roman" w:cs="Times New Roman" w:hint="eastAsia"/>
          <w:sz w:val="28"/>
          <w:szCs w:val="28"/>
        </w:rPr>
        <w:t>法提供技术支撑。</w:t>
      </w:r>
    </w:p>
    <w:p w:rsidR="00DD33B7" w:rsidRPr="00BB3D58" w:rsidRDefault="00DD33B7" w:rsidP="00BB3D58">
      <w:pPr>
        <w:spacing w:line="360" w:lineRule="auto"/>
        <w:rPr>
          <w:rFonts w:ascii="Times New Roman" w:hAnsi="Times New Roman" w:cs="Times New Roman"/>
          <w:sz w:val="28"/>
          <w:szCs w:val="28"/>
        </w:rPr>
      </w:pPr>
      <w:r w:rsidRPr="00FF2129">
        <w:rPr>
          <w:rFonts w:ascii="Times New Roman" w:hAnsi="Times New Roman" w:cs="Times New Roman" w:hint="eastAsia"/>
          <w:b/>
          <w:sz w:val="28"/>
          <w:szCs w:val="28"/>
        </w:rPr>
        <w:t>4</w:t>
      </w:r>
      <w:r w:rsidRPr="00FF2129">
        <w:rPr>
          <w:rFonts w:ascii="Times New Roman" w:hAnsi="Times New Roman" w:cs="Times New Roman" w:hint="eastAsia"/>
          <w:b/>
          <w:sz w:val="28"/>
          <w:szCs w:val="28"/>
        </w:rPr>
        <w:t>、</w:t>
      </w:r>
      <w:r w:rsidR="00D74309">
        <w:rPr>
          <w:rFonts w:ascii="Times New Roman" w:hAnsi="Times New Roman" w:cs="Times New Roman" w:hint="eastAsia"/>
          <w:b/>
          <w:sz w:val="28"/>
          <w:szCs w:val="28"/>
        </w:rPr>
        <w:t>发明</w:t>
      </w:r>
      <w:r w:rsidRPr="00FF2129">
        <w:rPr>
          <w:rFonts w:ascii="Times New Roman" w:hAnsi="Times New Roman" w:cs="Times New Roman" w:hint="eastAsia"/>
          <w:b/>
          <w:sz w:val="28"/>
          <w:szCs w:val="28"/>
        </w:rPr>
        <w:t>专利“</w:t>
      </w:r>
      <w:r w:rsidR="00D74309" w:rsidRPr="00D74309">
        <w:rPr>
          <w:rFonts w:ascii="Times New Roman" w:hAnsi="Times New Roman" w:cs="Times New Roman" w:hint="eastAsia"/>
          <w:b/>
          <w:sz w:val="28"/>
          <w:szCs w:val="28"/>
        </w:rPr>
        <w:t>一种红虫养殖与水稻种植共作的方法</w:t>
      </w:r>
      <w:r w:rsidRPr="00FF2129">
        <w:rPr>
          <w:rFonts w:ascii="Times New Roman" w:hAnsi="Times New Roman" w:cs="Times New Roman" w:hint="eastAsia"/>
          <w:b/>
          <w:sz w:val="28"/>
          <w:szCs w:val="28"/>
        </w:rPr>
        <w:t>”（</w:t>
      </w:r>
      <w:r w:rsidRPr="00FF2129">
        <w:rPr>
          <w:rFonts w:ascii="Times New Roman" w:hAnsi="Times New Roman" w:cs="Times New Roman" w:hint="eastAsia"/>
          <w:b/>
          <w:sz w:val="28"/>
          <w:szCs w:val="28"/>
        </w:rPr>
        <w:t>ZL</w:t>
      </w:r>
      <w:r w:rsidR="00D74309" w:rsidRPr="00D74309">
        <w:rPr>
          <w:rFonts w:ascii="Times New Roman" w:hAnsi="Times New Roman" w:cs="Times New Roman" w:hint="eastAsia"/>
          <w:b/>
          <w:sz w:val="28"/>
          <w:szCs w:val="28"/>
        </w:rPr>
        <w:t>201810378184.3</w:t>
      </w:r>
      <w:r w:rsidRPr="00FF2129">
        <w:rPr>
          <w:rFonts w:ascii="Times New Roman" w:hAnsi="Times New Roman" w:cs="Times New Roman" w:hint="eastAsia"/>
          <w:b/>
          <w:sz w:val="28"/>
          <w:szCs w:val="28"/>
        </w:rPr>
        <w:t>）</w:t>
      </w:r>
    </w:p>
    <w:p w:rsidR="00DD33B7" w:rsidRDefault="00D74309" w:rsidP="00D74309">
      <w:pPr>
        <w:spacing w:line="360" w:lineRule="auto"/>
        <w:ind w:firstLineChars="200" w:firstLine="560"/>
        <w:rPr>
          <w:rFonts w:ascii="Times New Roman" w:hAnsi="Times New Roman" w:cs="Times New Roman"/>
          <w:sz w:val="28"/>
          <w:szCs w:val="28"/>
        </w:rPr>
      </w:pPr>
      <w:r w:rsidRPr="00D74309">
        <w:rPr>
          <w:rFonts w:ascii="Times New Roman" w:hAnsi="Times New Roman" w:cs="Times New Roman" w:hint="eastAsia"/>
          <w:bCs/>
          <w:sz w:val="28"/>
          <w:szCs w:val="28"/>
        </w:rPr>
        <w:t>本发明通过稻田田间工程建设、施加肥料、晚稻插秧、投放红虫种苗、捕捞成熟红虫、晚稻收割等步骤，在同一块水稻田中交替设置水稻种植田与红虫养殖田，向水稻种植田与红虫养殖田施加含有机质、钾、氮、磷、硅钙、硫酸锌和游离氨基酸等组分氨基酸多肽肥，可使水稻与红虫在同一水稻种植田共生，红虫的活动对相邻的水稻种植田起到松土的作用，同时施加的氨基酸多肽肥既可以作为红虫养殖饲料也可以作为水稻种植肥料，实现了肥力共用，土地和肥料资源的综合利用效果都得以提高，并且由于整个共作过程未施加畜禽粪便和腐殖质，因此得到的水稻和红虫均为有机产品。</w:t>
      </w:r>
    </w:p>
    <w:p w:rsidR="00DD33B7" w:rsidRPr="00FF2129" w:rsidRDefault="00DD33B7" w:rsidP="00DD33B7">
      <w:pPr>
        <w:spacing w:line="360" w:lineRule="auto"/>
        <w:rPr>
          <w:rFonts w:ascii="Times New Roman" w:hAnsi="Times New Roman" w:cs="Times New Roman"/>
          <w:b/>
          <w:sz w:val="28"/>
          <w:szCs w:val="28"/>
        </w:rPr>
      </w:pPr>
      <w:r w:rsidRPr="00FF2129">
        <w:rPr>
          <w:rFonts w:ascii="Times New Roman" w:hAnsi="Times New Roman" w:cs="Times New Roman" w:hint="eastAsia"/>
          <w:b/>
          <w:sz w:val="28"/>
          <w:szCs w:val="28"/>
        </w:rPr>
        <w:t>5</w:t>
      </w:r>
      <w:r w:rsidRPr="00FF2129">
        <w:rPr>
          <w:rFonts w:ascii="Times New Roman" w:hAnsi="Times New Roman" w:cs="Times New Roman" w:hint="eastAsia"/>
          <w:b/>
          <w:sz w:val="28"/>
          <w:szCs w:val="28"/>
        </w:rPr>
        <w:t>、实用新型专利“</w:t>
      </w:r>
      <w:r w:rsidR="007838BB" w:rsidRPr="007838BB">
        <w:rPr>
          <w:rFonts w:ascii="Times New Roman" w:hAnsi="Times New Roman" w:cs="Times New Roman" w:hint="eastAsia"/>
          <w:b/>
          <w:sz w:val="28"/>
          <w:szCs w:val="28"/>
        </w:rPr>
        <w:t>一种蓄水池</w:t>
      </w:r>
      <w:r w:rsidRPr="00FF2129">
        <w:rPr>
          <w:rFonts w:ascii="Times New Roman" w:hAnsi="Times New Roman" w:cs="Times New Roman" w:hint="eastAsia"/>
          <w:b/>
          <w:sz w:val="28"/>
          <w:szCs w:val="28"/>
        </w:rPr>
        <w:t>”（</w:t>
      </w:r>
      <w:r w:rsidRPr="00FF2129">
        <w:rPr>
          <w:rFonts w:ascii="Times New Roman" w:hAnsi="Times New Roman" w:cs="Times New Roman" w:hint="eastAsia"/>
          <w:b/>
          <w:sz w:val="28"/>
          <w:szCs w:val="28"/>
        </w:rPr>
        <w:t>ZL</w:t>
      </w:r>
      <w:r w:rsidR="007838BB" w:rsidRPr="007838BB">
        <w:rPr>
          <w:rFonts w:ascii="Times New Roman" w:hAnsi="Times New Roman" w:cs="Times New Roman"/>
          <w:b/>
          <w:sz w:val="28"/>
          <w:szCs w:val="28"/>
        </w:rPr>
        <w:t>201720620850.0</w:t>
      </w:r>
      <w:r w:rsidRPr="00FF2129">
        <w:rPr>
          <w:rFonts w:ascii="Times New Roman" w:hAnsi="Times New Roman" w:cs="Times New Roman" w:hint="eastAsia"/>
          <w:b/>
          <w:sz w:val="28"/>
          <w:szCs w:val="28"/>
        </w:rPr>
        <w:t>）</w:t>
      </w:r>
    </w:p>
    <w:p w:rsidR="00DD33B7" w:rsidRPr="00DD33B7" w:rsidRDefault="007838BB" w:rsidP="007838BB">
      <w:pPr>
        <w:spacing w:line="360" w:lineRule="auto"/>
        <w:ind w:firstLineChars="200" w:firstLine="560"/>
        <w:rPr>
          <w:rFonts w:ascii="Times New Roman" w:hAnsi="Times New Roman" w:cs="Times New Roman"/>
          <w:sz w:val="28"/>
          <w:szCs w:val="28"/>
        </w:rPr>
      </w:pPr>
      <w:r w:rsidRPr="007838BB">
        <w:rPr>
          <w:rFonts w:ascii="Times New Roman" w:hAnsi="Times New Roman" w:cs="Times New Roman" w:hint="eastAsia"/>
          <w:sz w:val="28"/>
          <w:szCs w:val="28"/>
        </w:rPr>
        <w:t>本实用新型提供一种蓄水池，包括第一进水管、第二进水管、通道、盐水池、淡水池，其中盐水池的底部和淡水池的底部通过通道连通，通道具有开启和关闭两种工作状态；第一进水管用于向淡水池中注入淡水；第二进水管用于向盐水池中注入海水。本实用新型提供的蓄水池是一种可以进行培育与实验的蓄水池，解决了常规蓄水池用途单一化且无法监控水量和盐度的问题。</w:t>
      </w:r>
    </w:p>
    <w:sectPr w:rsidR="00DD33B7" w:rsidRPr="00DD33B7" w:rsidSect="00C922FA">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594" w:rsidRDefault="00D05594" w:rsidP="00780DE9">
      <w:r>
        <w:separator/>
      </w:r>
    </w:p>
  </w:endnote>
  <w:endnote w:type="continuationSeparator" w:id="1">
    <w:p w:rsidR="00D05594" w:rsidRDefault="00D05594" w:rsidP="00780D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594" w:rsidRDefault="00D05594" w:rsidP="00780DE9">
      <w:r>
        <w:separator/>
      </w:r>
    </w:p>
  </w:footnote>
  <w:footnote w:type="continuationSeparator" w:id="1">
    <w:p w:rsidR="00D05594" w:rsidRDefault="00D05594" w:rsidP="00780D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22FA"/>
    <w:rsid w:val="00596109"/>
    <w:rsid w:val="00780DE9"/>
    <w:rsid w:val="007838BB"/>
    <w:rsid w:val="00984C8C"/>
    <w:rsid w:val="00A55940"/>
    <w:rsid w:val="00BB3D58"/>
    <w:rsid w:val="00C922FA"/>
    <w:rsid w:val="00D05594"/>
    <w:rsid w:val="00D74309"/>
    <w:rsid w:val="00DD33B7"/>
    <w:rsid w:val="00FF21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940"/>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3B7"/>
    <w:pPr>
      <w:ind w:firstLineChars="200" w:firstLine="420"/>
    </w:pPr>
  </w:style>
  <w:style w:type="table" w:styleId="a4">
    <w:name w:val="Table Grid"/>
    <w:basedOn w:val="a1"/>
    <w:uiPriority w:val="59"/>
    <w:rsid w:val="00DD33B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semiHidden/>
    <w:unhideWhenUsed/>
    <w:rsid w:val="00780D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80DE9"/>
    <w:rPr>
      <w:sz w:val="18"/>
      <w:szCs w:val="18"/>
    </w:rPr>
  </w:style>
  <w:style w:type="paragraph" w:styleId="a6">
    <w:name w:val="footer"/>
    <w:basedOn w:val="a"/>
    <w:link w:val="Char0"/>
    <w:uiPriority w:val="99"/>
    <w:semiHidden/>
    <w:unhideWhenUsed/>
    <w:rsid w:val="00780DE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80DE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杨扬(yangyang)</dc:creator>
  <cp:lastModifiedBy>杨扬(yangyang)</cp:lastModifiedBy>
  <cp:revision>8</cp:revision>
  <dcterms:created xsi:type="dcterms:W3CDTF">2023-10-08T08:43:00Z</dcterms:created>
  <dcterms:modified xsi:type="dcterms:W3CDTF">2023-10-08T08:55:00Z</dcterms:modified>
</cp:coreProperties>
</file>