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20E87">
      <w:pPr>
        <w:rPr>
          <w:rFonts w:hint="eastAsia" w:ascii="Calibri" w:hAnsi="Calibri" w:eastAsia="宋体" w:cs="Times New Roman"/>
          <w:sz w:val="28"/>
          <w:szCs w:val="28"/>
        </w:rPr>
      </w:pPr>
      <w:r>
        <w:rPr>
          <w:rFonts w:hint="eastAsia" w:ascii="Calibri" w:hAnsi="Calibri" w:eastAsia="宋体" w:cs="Times New Roman"/>
          <w:b/>
          <w:bCs/>
          <w:sz w:val="32"/>
          <w:szCs w:val="32"/>
          <w:lang w:val="en-US" w:eastAsia="zh-CN"/>
        </w:rPr>
        <w:t>加工</w:t>
      </w:r>
      <w:r>
        <w:rPr>
          <w:rFonts w:hint="eastAsia" w:ascii="Calibri" w:hAnsi="Calibri" w:eastAsia="宋体" w:cs="Times New Roman"/>
          <w:b/>
          <w:bCs/>
          <w:sz w:val="32"/>
          <w:szCs w:val="32"/>
        </w:rPr>
        <w:t>所“一株凝结芽孢杆菌及其应用”等</w:t>
      </w:r>
      <w:r>
        <w:rPr>
          <w:rFonts w:hint="eastAsia" w:cs="Times New Roman"/>
          <w:b/>
          <w:bCs/>
          <w:sz w:val="32"/>
          <w:szCs w:val="32"/>
          <w:lang w:val="en-US" w:eastAsia="zh-CN"/>
        </w:rPr>
        <w:t>2</w:t>
      </w:r>
      <w:r>
        <w:rPr>
          <w:rFonts w:hint="eastAsia" w:ascii="Calibri" w:hAnsi="Calibri" w:eastAsia="宋体" w:cs="Times New Roman"/>
          <w:b/>
          <w:bCs/>
          <w:sz w:val="32"/>
          <w:szCs w:val="32"/>
        </w:rPr>
        <w:t>项</w:t>
      </w:r>
      <w:r>
        <w:rPr>
          <w:rFonts w:hint="eastAsia" w:ascii="Calibri" w:hAnsi="Calibri" w:eastAsia="宋体" w:cs="Times New Roman"/>
          <w:b/>
          <w:bCs/>
          <w:sz w:val="32"/>
          <w:szCs w:val="32"/>
          <w:lang w:val="en-US" w:eastAsia="zh-CN"/>
        </w:rPr>
        <w:t>发明专利</w:t>
      </w:r>
      <w:r>
        <w:rPr>
          <w:rFonts w:hint="eastAsia" w:ascii="Calibri" w:hAnsi="Calibri" w:eastAsia="宋体" w:cs="Times New Roman"/>
          <w:b/>
          <w:bCs/>
          <w:sz w:val="32"/>
          <w:szCs w:val="32"/>
        </w:rPr>
        <w:t>简介  </w:t>
      </w:r>
      <w:r>
        <w:rPr>
          <w:rFonts w:hint="eastAsia" w:ascii="Calibri" w:hAnsi="Calibri" w:eastAsia="宋体" w:cs="Times New Roman"/>
          <w:sz w:val="28"/>
          <w:szCs w:val="28"/>
        </w:rPr>
        <w:t>     </w:t>
      </w:r>
      <w:bookmarkStart w:id="0" w:name="_GoBack"/>
      <w:bookmarkEnd w:id="0"/>
    </w:p>
    <w:p w14:paraId="3CE0AD03">
      <w:pPr>
        <w:ind w:firstLine="560" w:firstLineChars="200"/>
        <w:rPr>
          <w:rFonts w:hint="eastAsia" w:ascii="Calibri" w:hAnsi="Calibri" w:eastAsia="宋体" w:cs="Times New Roman"/>
          <w:sz w:val="28"/>
          <w:szCs w:val="28"/>
          <w:lang w:val="en-US" w:eastAsia="zh-CN"/>
        </w:rPr>
      </w:pPr>
      <w:r>
        <w:rPr>
          <w:rFonts w:hint="eastAsia" w:ascii="Calibri" w:hAnsi="Calibri" w:eastAsia="宋体" w:cs="Times New Roman"/>
          <w:sz w:val="28"/>
          <w:szCs w:val="28"/>
          <w:lang w:val="en-US" w:eastAsia="zh-CN"/>
        </w:rPr>
        <w:t>1、一株凝结芽孢杆菌及其应用（ZL 202310473617.4）</w:t>
      </w:r>
    </w:p>
    <w:p w14:paraId="5E890F18">
      <w:pPr>
        <w:ind w:firstLine="560" w:firstLineChars="200"/>
        <w:rPr>
          <w:rFonts w:hint="eastAsia" w:ascii="Calibri" w:hAnsi="Calibri" w:eastAsia="宋体" w:cs="Times New Roman"/>
          <w:sz w:val="28"/>
          <w:szCs w:val="28"/>
          <w:lang w:val="en-US" w:eastAsia="zh-CN"/>
        </w:rPr>
      </w:pPr>
      <w:r>
        <w:rPr>
          <w:rFonts w:hint="eastAsia" w:ascii="Calibri" w:hAnsi="Calibri" w:eastAsia="宋体" w:cs="Times New Roman"/>
          <w:sz w:val="28"/>
          <w:szCs w:val="28"/>
          <w:lang w:val="en-US" w:eastAsia="zh-CN"/>
        </w:rPr>
        <w:t>本成果筛选获得凝结芽孢杆菌PR06（保藏编号：CCTCC No. M 20211589），具有较强的耐酸、耐胆盐能力，对所测大多数抗生素敏感。凝结芽孢杆菌兼具产芽孢与产乳酸的特点，有利于菌种制剂的加工储存及发酵过程中的酸度调控，可为食品发酵菌种开发提供资源基础。该菌株可用于发酵型米粉丝、米粉条生产，所制备的发酵茶叶米粉丝无明显苦涩味，蒸煮及感官品质优良、风味愉悦，展现出在茶与米复合食品开发中的应用价值。依托现有应用基础，可进一步开展菌种制剂开发、发酵工艺优化与规模化生产验证，为特色米制品开发及品质升级提供技术支撑。同时，结合其耐酸和产乳酸等特性，可探索其在茶发酵饮料等发酵食品中的应用，重点评价其对茶基质的适应性及对酸度、苦涩感和风味的调节效果，有望拓展至适于常温流通的发酵食品开发，具有较好的产业转化前景。</w:t>
      </w:r>
    </w:p>
    <w:p w14:paraId="4609B856">
      <w:pPr>
        <w:ind w:firstLine="560" w:firstLineChars="200"/>
        <w:rPr>
          <w:rFonts w:hint="eastAsia" w:ascii="Calibri" w:hAnsi="Calibri" w:eastAsia="宋体" w:cs="Times New Roman"/>
          <w:sz w:val="28"/>
          <w:szCs w:val="28"/>
          <w:lang w:val="en-US" w:eastAsia="zh-CN"/>
        </w:rPr>
      </w:pPr>
      <w:r>
        <w:rPr>
          <w:rFonts w:hint="eastAsia" w:ascii="Calibri" w:hAnsi="Calibri" w:eastAsia="宋体" w:cs="Times New Roman"/>
          <w:sz w:val="28"/>
          <w:szCs w:val="28"/>
          <w:lang w:val="en-US" w:eastAsia="zh-CN"/>
        </w:rPr>
        <w:t>2、一株解淀粉芽孢杆菌及其应用（ZL 201810391308.1）</w:t>
      </w:r>
    </w:p>
    <w:p w14:paraId="6FC70DC0">
      <w:pPr>
        <w:ind w:firstLine="560" w:firstLineChars="200"/>
        <w:rPr>
          <w:rFonts w:hint="default" w:ascii="Calibri" w:hAnsi="Calibri" w:eastAsia="宋体" w:cs="Times New Roman"/>
          <w:sz w:val="28"/>
          <w:szCs w:val="28"/>
          <w:lang w:val="en-US" w:eastAsia="zh-CN"/>
        </w:rPr>
      </w:pPr>
      <w:r>
        <w:rPr>
          <w:rFonts w:hint="default" w:ascii="Calibri" w:hAnsi="Calibri" w:eastAsia="宋体" w:cs="Times New Roman"/>
          <w:sz w:val="28"/>
          <w:szCs w:val="28"/>
          <w:lang w:val="en-US" w:eastAsia="zh-CN"/>
        </w:rPr>
        <w:t>本成果获得一株可高效产生乙酰木聚糖酯酶和木聚糖酶的解淀粉芽孢杆菌W208（保藏编号：CGMCC No.13006）。两类酶具有协同降解木聚糖的作用潜力，其中乙酰木聚糖酯酶可脱除木聚糖上的乙酰基，有利于木聚糖酶对其主链的水解，为木聚糖类半纤维素的高效利用提供菌种资源。围绕这一产酶优势，该菌株可用于复合酶制剂及发酵工艺开发，有望应用于农业加工副产物资源化、纤维性饲料原料预处理和生物质转化。在动物饲料领域，通过菌株与原料、日粮的适配及应用工艺优化，有望促进植物细胞壁中营养物质的释放，提高部分非淀粉多糖及相关营养物质的利用效率。经菌株安全性、生产稳定性及动物饲喂效果验证后，可进一步探索饲用微生物添加剂、饲用酶制剂及发酵饲料等产品的转化开发，具有较好的应用前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977571"/>
    <w:rsid w:val="18977571"/>
    <w:rsid w:val="49BB0786"/>
    <w:rsid w:val="73D24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2026-09-20T04:05:00Z</dcterms:created>
  <dc:creator>WPS_1712540787</dc:creator>
  <cp:lastModifiedBy>WPS_1712540787</cp:lastModifiedBy>
  <dcterms:modified xsi:type="dcterms:W3CDTF">2026-09-20T04:08:12Z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1D174C05336747A19333AA21710C16CE_11</vt:lpwstr>
  </property>
  <property fmtid="{D5CDD505-2E9C-101B-9397-08002B2CF9AE}" pid="4" name="KSOTemplateDocerSaveRecord">
    <vt:lpwstr>eyJoZGlkIjoiNGFkNDRhZDM5NDg0ZTZlNmVkNDg4NzI2NGVkZGZhYmQiLCJ1c2VySWQiOiIxNTkxMDYxMzczIn0=</vt:lpwstr>
  </property>
</Properties>
</file>